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C9D69" w14:textId="57651A6E"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إنَّ الحمد لله نحمده</w:t>
      </w:r>
    </w:p>
    <w:p w14:paraId="1321650D" w14:textId="72458F20"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فاتقوا الله عباد الله؛ فإنَّ التقوى رأْسُ العمل الصالح، والمتجر الرابح، فتزوَّدوا بها ما استطعتُم، واستغفروا لذنوبكم ما أسررْتُم منها وما أعلنتم</w:t>
      </w:r>
      <w:r w:rsidRPr="00187D37">
        <w:rPr>
          <w:rFonts w:ascii="Traditional Arabic" w:hAnsi="Traditional Arabic" w:cs="Traditional Arabic" w:hint="cs"/>
          <w:sz w:val="70"/>
          <w:szCs w:val="70"/>
          <w:rtl/>
        </w:rPr>
        <w:t>.</w:t>
      </w:r>
    </w:p>
    <w:p w14:paraId="414332D3" w14:textId="77777777" w:rsidR="00C02706" w:rsidRPr="00187D37" w:rsidRDefault="00C02706" w:rsidP="00187D37">
      <w:pPr>
        <w:pStyle w:val="a5"/>
        <w:jc w:val="both"/>
        <w:rPr>
          <w:rFonts w:ascii="Traditional Arabic" w:hAnsi="Traditional Arabic" w:cs="Traditional Arabic"/>
          <w:sz w:val="70"/>
          <w:szCs w:val="70"/>
          <w:rtl/>
        </w:rPr>
      </w:pPr>
      <w:r w:rsidRPr="00187D37">
        <w:rPr>
          <w:rFonts w:ascii="Traditional Arabic" w:hAnsi="Traditional Arabic" w:cs="Traditional Arabic" w:hint="cs"/>
          <w:sz w:val="70"/>
          <w:szCs w:val="70"/>
          <w:rtl/>
        </w:rPr>
        <w:t xml:space="preserve">إخوة الإيمان </w:t>
      </w:r>
      <w:proofErr w:type="gramStart"/>
      <w:r w:rsidRPr="00187D37">
        <w:rPr>
          <w:rFonts w:ascii="Traditional Arabic" w:hAnsi="Traditional Arabic" w:cs="Traditional Arabic" w:hint="cs"/>
          <w:sz w:val="70"/>
          <w:szCs w:val="70"/>
          <w:rtl/>
        </w:rPr>
        <w:t>والعقيدة .</w:t>
      </w:r>
      <w:proofErr w:type="gramEnd"/>
      <w:r w:rsidRPr="00187D37">
        <w:rPr>
          <w:rFonts w:ascii="Traditional Arabic" w:hAnsi="Traditional Arabic" w:cs="Traditional Arabic" w:hint="cs"/>
          <w:sz w:val="70"/>
          <w:szCs w:val="70"/>
          <w:rtl/>
        </w:rPr>
        <w:t xml:space="preserve">. </w:t>
      </w:r>
      <w:r w:rsidRPr="00187D37">
        <w:rPr>
          <w:rFonts w:ascii="Traditional Arabic" w:hAnsi="Traditional Arabic" w:cs="Traditional Arabic"/>
          <w:sz w:val="70"/>
          <w:szCs w:val="70"/>
          <w:rtl/>
        </w:rPr>
        <w:t xml:space="preserve">نقفُ وإيَّاكم اليوم مع حَدَثٍ مُهمٍّ، إنَّه حَدَثُ الهجرة؛ هجرة الرسول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من مكة إلى المدينة، تلك الهجرة التي خَلقتِ المسلمين خَلقًا جديدًا، فحوَّلتْ ضَعفَهم إلى قوَّة، وقِلَّتهم إلى كَثْرة، وذِلَّتهم إلى عِزَّة</w:t>
      </w:r>
      <w:r w:rsidRPr="00187D37">
        <w:rPr>
          <w:rFonts w:ascii="Traditional Arabic" w:hAnsi="Traditional Arabic" w:cs="Traditional Arabic" w:hint="cs"/>
          <w:sz w:val="70"/>
          <w:szCs w:val="70"/>
          <w:rtl/>
        </w:rPr>
        <w:t>.</w:t>
      </w:r>
    </w:p>
    <w:p w14:paraId="735D66C8" w14:textId="7AB3645E"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 xml:space="preserve"> </w:t>
      </w:r>
      <w:r w:rsidRPr="00187D37">
        <w:rPr>
          <w:rFonts w:ascii="Traditional Arabic" w:hAnsi="Traditional Arabic" w:cs="Traditional Arabic"/>
          <w:sz w:val="70"/>
          <w:szCs w:val="70"/>
          <w:rtl/>
        </w:rPr>
        <w:t>لقد عاشَ رسول الله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 xml:space="preserve">في مكة ثلاثة عشر عامًا يدْعو قَوْمه إلى كلمة "لا إله إلا الله"، فما آمَنَ به إلا قليلٌ من الناس، ولكنَّهم قِلَّة صادقة خالَطَ الإيمان بشاشةَ قلوبهم، هذا الإيمان الذي دَفَع الصحابة إلى العبادة والرِّيادة، وجَعَلهم يجاهدون ويستشهدون، إلى أنْ دانتْ لهم الدنيا كلُّها، </w:t>
      </w:r>
      <w:r w:rsidRPr="00187D37">
        <w:rPr>
          <w:rFonts w:ascii="Traditional Arabic" w:hAnsi="Traditional Arabic" w:cs="Traditional Arabic" w:hint="cs"/>
          <w:sz w:val="70"/>
          <w:szCs w:val="70"/>
          <w:rtl/>
        </w:rPr>
        <w:t xml:space="preserve">ذلك </w:t>
      </w:r>
      <w:r w:rsidRPr="00187D37">
        <w:rPr>
          <w:rFonts w:ascii="Traditional Arabic" w:hAnsi="Traditional Arabic" w:cs="Traditional Arabic"/>
          <w:sz w:val="70"/>
          <w:szCs w:val="70"/>
          <w:rtl/>
        </w:rPr>
        <w:t xml:space="preserve">الإيمان الذي </w:t>
      </w:r>
      <w:r w:rsidRPr="00187D37">
        <w:rPr>
          <w:rFonts w:ascii="Traditional Arabic" w:hAnsi="Traditional Arabic" w:cs="Traditional Arabic"/>
          <w:sz w:val="70"/>
          <w:szCs w:val="70"/>
          <w:rtl/>
        </w:rPr>
        <w:lastRenderedPageBreak/>
        <w:t xml:space="preserve">غَرَسه رسول الله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في قلوبهم، جعَلَ من عُبَّاد الأوثان عُبَّادًا للرحمن، وجَعَل من أهل الجاهليَّة قومًا يبيتون لربِّهم سُجَّدًا وقيامًا، وجَعَل منهم رجالاً سطَّروا أرْوَعَ صفحات التاريخ في كثيرٍ من الميادين</w:t>
      </w:r>
      <w:r w:rsidRPr="00187D37">
        <w:rPr>
          <w:rFonts w:ascii="Traditional Arabic" w:hAnsi="Traditional Arabic" w:cs="Traditional Arabic" w:hint="cs"/>
          <w:sz w:val="70"/>
          <w:szCs w:val="70"/>
          <w:rtl/>
        </w:rPr>
        <w:t>.</w:t>
      </w:r>
    </w:p>
    <w:p w14:paraId="1F5AAB3A" w14:textId="0AEDC69D"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عباد الله</w:t>
      </w:r>
      <w:r w:rsidRPr="00187D37">
        <w:rPr>
          <w:rFonts w:ascii="Traditional Arabic" w:hAnsi="Traditional Arabic" w:cs="Traditional Arabic" w:hint="cs"/>
          <w:sz w:val="70"/>
          <w:szCs w:val="70"/>
          <w:rtl/>
        </w:rPr>
        <w:t xml:space="preserve"> ...</w:t>
      </w:r>
      <w:r w:rsidRPr="00187D37">
        <w:rPr>
          <w:rFonts w:ascii="Traditional Arabic" w:hAnsi="Traditional Arabic" w:cs="Traditional Arabic"/>
          <w:sz w:val="70"/>
          <w:szCs w:val="70"/>
          <w:rtl/>
        </w:rPr>
        <w:t xml:space="preserve"> إنَّ إيذاء المشركين لرسول الله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 xml:space="preserve">وأصحابه كان سببًا من أسباب هجرة النبي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 xml:space="preserve">من مكة إلى المدينة، ولقد أُوذِي النبي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كثيرًا، فصَبَر </w:t>
      </w:r>
      <w:hyperlink r:id="rId4" w:tgtFrame="_blank" w:history="1">
        <w:r w:rsidRPr="00187D37">
          <w:rPr>
            <w:rFonts w:ascii="Traditional Arabic" w:hAnsi="Traditional Arabic" w:cs="Traditional Arabic"/>
            <w:sz w:val="70"/>
            <w:szCs w:val="70"/>
            <w:u w:val="single"/>
            <w:bdr w:val="none" w:sz="0" w:space="0" w:color="auto" w:frame="1"/>
            <w:rtl/>
          </w:rPr>
          <w:t>وصابَر</w:t>
        </w:r>
      </w:hyperlink>
      <w:r w:rsidRPr="00187D37">
        <w:rPr>
          <w:rFonts w:ascii="Traditional Arabic" w:hAnsi="Traditional Arabic" w:cs="Traditional Arabic"/>
          <w:sz w:val="70"/>
          <w:szCs w:val="70"/>
          <w:rtl/>
        </w:rPr>
        <w:t>، وظلَّ المشركون على عنادهم وكَيْدهم، فاجتمعوا في دار الندوة وعَقَدوا مؤتمر الدسيسة والغَدر، فمِن قائل بنَفْيه، ومن قائل بحَبْسه، إلى أن استقرَّ رأْيُهم على أن يختاروا من كلِّ قبيلة شابًّا جلدًا قويًّا، يُحيطون بداره</w:t>
      </w:r>
      <w:r w:rsidRPr="00187D37">
        <w:rPr>
          <w:rFonts w:ascii="Traditional Arabic" w:hAnsi="Traditional Arabic" w:cs="Traditional Arabic" w:hint="cs"/>
          <w:sz w:val="70"/>
          <w:szCs w:val="70"/>
          <w:rtl/>
        </w:rPr>
        <w:t xml:space="preserve"> ﷺ</w:t>
      </w:r>
      <w:r w:rsidRPr="00187D37">
        <w:rPr>
          <w:rFonts w:ascii="Traditional Arabic" w:hAnsi="Traditional Arabic" w:cs="Traditional Arabic"/>
          <w:sz w:val="70"/>
          <w:szCs w:val="70"/>
          <w:rtl/>
        </w:rPr>
        <w:t xml:space="preserve">، وعندما يخرج عليهم يضربونه ضربة رجلٍ واحد، فيتفرَّق دَمُه في القبائل، ولكنْ فضَحَ الله سرَّهم، وخَيَّب أمرَهم، فقال مُخاطِبًا رسولَه ﴿ وَإِذْ يَمْكُرُ بِكَ الَّذِينَ كَفَرُوا لِيُثْبِتُوكَ أَوْ يَقْتُلُوكَ </w:t>
      </w:r>
      <w:r w:rsidRPr="00187D37">
        <w:rPr>
          <w:rFonts w:ascii="Traditional Arabic" w:hAnsi="Traditional Arabic" w:cs="Traditional Arabic"/>
          <w:sz w:val="70"/>
          <w:szCs w:val="70"/>
          <w:rtl/>
        </w:rPr>
        <w:lastRenderedPageBreak/>
        <w:t>أَوْ يُخْرِجُوكَ وَيَمْكُرُونَ وَيَمْكُرُ اللَّهُ وَاللَّهُ خَيْرُ الْمَاكِرِينَ ﴾</w:t>
      </w:r>
      <w:r w:rsidRPr="00187D37">
        <w:rPr>
          <w:rFonts w:ascii="Traditional Arabic" w:hAnsi="Traditional Arabic" w:cs="Traditional Arabic" w:hint="cs"/>
          <w:sz w:val="70"/>
          <w:szCs w:val="70"/>
          <w:rtl/>
        </w:rPr>
        <w:t xml:space="preserve"> </w:t>
      </w:r>
      <w:r w:rsidRPr="00187D37">
        <w:rPr>
          <w:rFonts w:ascii="Traditional Arabic" w:hAnsi="Traditional Arabic" w:cs="Traditional Arabic"/>
          <w:sz w:val="70"/>
          <w:szCs w:val="70"/>
          <w:rtl/>
        </w:rPr>
        <w:t xml:space="preserve">ثم ينزل جبريل عليه السلام على رسول الله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يُخْبره أنَّ الله قد أَذِن له بالهجرة من مكة إلى المدينة</w:t>
      </w:r>
      <w:r w:rsidRPr="00187D37">
        <w:rPr>
          <w:rFonts w:ascii="Traditional Arabic" w:hAnsi="Traditional Arabic" w:cs="Traditional Arabic" w:hint="cs"/>
          <w:sz w:val="70"/>
          <w:szCs w:val="70"/>
          <w:rtl/>
        </w:rPr>
        <w:t>.</w:t>
      </w:r>
    </w:p>
    <w:p w14:paraId="74678ABC" w14:textId="3462A0EC"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عباد الله</w:t>
      </w:r>
      <w:r w:rsidRPr="00187D37">
        <w:rPr>
          <w:rFonts w:ascii="Traditional Arabic" w:hAnsi="Traditional Arabic" w:cs="Traditional Arabic" w:hint="cs"/>
          <w:sz w:val="70"/>
          <w:szCs w:val="70"/>
          <w:rtl/>
        </w:rPr>
        <w:t xml:space="preserve"> ...</w:t>
      </w:r>
      <w:r w:rsidRPr="00187D37">
        <w:rPr>
          <w:rFonts w:ascii="Traditional Arabic" w:hAnsi="Traditional Arabic" w:cs="Traditional Arabic"/>
          <w:sz w:val="70"/>
          <w:szCs w:val="70"/>
          <w:rtl/>
        </w:rPr>
        <w:t xml:space="preserve"> لقد كانتْ هجرة النبي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دَحْرًا للفساد في العقائد، والضلال في الأفكار، كما كانتْ فتحًا جديدًا في تاريخ الإنسانيَّة، ونصْرًا مُؤَزَّرًا</w:t>
      </w:r>
      <w:r w:rsidRPr="00187D37">
        <w:rPr>
          <w:rFonts w:ascii="Traditional Arabic" w:hAnsi="Traditional Arabic" w:cs="Traditional Arabic" w:hint="cs"/>
          <w:sz w:val="70"/>
          <w:szCs w:val="70"/>
          <w:rtl/>
        </w:rPr>
        <w:t>.</w:t>
      </w:r>
    </w:p>
    <w:p w14:paraId="6314E773" w14:textId="4F14A037"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ولقد علَّمتْنا العِظَات والعِبَر أنَّ الحقَّ لا بدَّ له من وطنٍ ودارٍ وأنصارٍ، يَحتاج الحقُّ إلى أن يلجَأَ بدعوته إلى تُرْبة خِصْبة، ودار آمنة، وأنصارٍ مؤمنين</w:t>
      </w:r>
      <w:r w:rsidRPr="00187D37">
        <w:rPr>
          <w:rFonts w:ascii="Traditional Arabic" w:hAnsi="Traditional Arabic" w:cs="Traditional Arabic" w:hint="cs"/>
          <w:sz w:val="70"/>
          <w:szCs w:val="70"/>
          <w:rtl/>
        </w:rPr>
        <w:t>.</w:t>
      </w:r>
    </w:p>
    <w:p w14:paraId="7F219F32" w14:textId="02E53089"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عباد الله</w:t>
      </w:r>
      <w:r w:rsidRPr="00187D37">
        <w:rPr>
          <w:rFonts w:ascii="Traditional Arabic" w:hAnsi="Traditional Arabic" w:cs="Traditional Arabic" w:hint="cs"/>
          <w:sz w:val="70"/>
          <w:szCs w:val="70"/>
          <w:rtl/>
        </w:rPr>
        <w:t xml:space="preserve"> ... </w:t>
      </w:r>
      <w:r w:rsidRPr="00187D37">
        <w:rPr>
          <w:rFonts w:ascii="Traditional Arabic" w:hAnsi="Traditional Arabic" w:cs="Traditional Arabic"/>
          <w:sz w:val="70"/>
          <w:szCs w:val="70"/>
          <w:rtl/>
        </w:rPr>
        <w:t xml:space="preserve">نتعلَّم من الهجرة أنَّ الشباب إذا </w:t>
      </w:r>
      <w:proofErr w:type="spellStart"/>
      <w:r w:rsidRPr="00187D37">
        <w:rPr>
          <w:rFonts w:ascii="Traditional Arabic" w:hAnsi="Traditional Arabic" w:cs="Traditional Arabic"/>
          <w:sz w:val="70"/>
          <w:szCs w:val="70"/>
          <w:rtl/>
        </w:rPr>
        <w:t>نشؤوا</w:t>
      </w:r>
      <w:proofErr w:type="spellEnd"/>
      <w:r w:rsidRPr="00187D37">
        <w:rPr>
          <w:rFonts w:ascii="Traditional Arabic" w:hAnsi="Traditional Arabic" w:cs="Traditional Arabic"/>
          <w:sz w:val="70"/>
          <w:szCs w:val="70"/>
          <w:rtl/>
        </w:rPr>
        <w:t xml:space="preserve"> منذ الصغر على مواجهة الخطر، كانوا أجِلاَّء أقوياء، </w:t>
      </w:r>
      <w:r w:rsidRPr="00187D37">
        <w:rPr>
          <w:rFonts w:ascii="Traditional Arabic" w:hAnsi="Traditional Arabic" w:cs="Traditional Arabic" w:hint="cs"/>
          <w:sz w:val="70"/>
          <w:szCs w:val="70"/>
          <w:rtl/>
        </w:rPr>
        <w:t>فهذا</w:t>
      </w:r>
      <w:r w:rsidRPr="00187D37">
        <w:rPr>
          <w:rFonts w:ascii="Traditional Arabic" w:hAnsi="Traditional Arabic" w:cs="Traditional Arabic"/>
          <w:sz w:val="70"/>
          <w:szCs w:val="70"/>
          <w:rtl/>
        </w:rPr>
        <w:t xml:space="preserve"> علي بن أبي طالب </w:t>
      </w:r>
      <w:r w:rsidRPr="00187D37">
        <w:rPr>
          <w:rFonts w:ascii="Traditional Arabic" w:hAnsi="Traditional Arabic" w:cs="Traditional Arabic"/>
          <w:sz w:val="70"/>
          <w:szCs w:val="70"/>
        </w:rPr>
        <w:sym w:font="AGA Arabesque" w:char="F074"/>
      </w:r>
      <w:r w:rsidRPr="00187D37">
        <w:rPr>
          <w:rFonts w:ascii="Traditional Arabic" w:hAnsi="Traditional Arabic" w:cs="Traditional Arabic" w:hint="cs"/>
          <w:sz w:val="70"/>
          <w:szCs w:val="70"/>
          <w:rtl/>
        </w:rPr>
        <w:t xml:space="preserve"> </w:t>
      </w:r>
      <w:r w:rsidRPr="00187D37">
        <w:rPr>
          <w:rFonts w:ascii="Traditional Arabic" w:hAnsi="Traditional Arabic" w:cs="Traditional Arabic"/>
          <w:sz w:val="70"/>
          <w:szCs w:val="70"/>
          <w:rtl/>
        </w:rPr>
        <w:t xml:space="preserve">ينشأ في مدرسة النبوة فتًى من فتيان الإسلام لا يخاف إلا الله، ولا يَهاب أحدًا سواه، يقول له النبي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 xml:space="preserve">ليلة </w:t>
      </w:r>
      <w:r w:rsidRPr="00187D37">
        <w:rPr>
          <w:rFonts w:ascii="Traditional Arabic" w:hAnsi="Traditional Arabic" w:cs="Traditional Arabic"/>
          <w:sz w:val="70"/>
          <w:szCs w:val="70"/>
          <w:rtl/>
        </w:rPr>
        <w:lastRenderedPageBreak/>
        <w:t>الهجرة</w:t>
      </w:r>
      <w:r w:rsidRPr="00187D37">
        <w:rPr>
          <w:rFonts w:ascii="Traditional Arabic" w:hAnsi="Traditional Arabic" w:cs="Traditional Arabic" w:hint="cs"/>
          <w:sz w:val="70"/>
          <w:szCs w:val="70"/>
          <w:rtl/>
        </w:rPr>
        <w:t xml:space="preserve"> (</w:t>
      </w:r>
      <w:r w:rsidRPr="00187D37">
        <w:rPr>
          <w:rFonts w:ascii="Traditional Arabic" w:hAnsi="Traditional Arabic" w:cs="Traditional Arabic"/>
          <w:sz w:val="70"/>
          <w:szCs w:val="70"/>
          <w:rtl/>
        </w:rPr>
        <w:t>نَمْ على فراشي؛ فإنه لنْ يخلصَ إليك شيءٌ تَكْرهه منهم</w:t>
      </w:r>
      <w:r w:rsidRPr="00187D37">
        <w:rPr>
          <w:rFonts w:ascii="Traditional Arabic" w:hAnsi="Traditional Arabic" w:cs="Traditional Arabic" w:hint="cs"/>
          <w:sz w:val="70"/>
          <w:szCs w:val="70"/>
          <w:rtl/>
        </w:rPr>
        <w:t>)</w:t>
      </w:r>
      <w:r w:rsidRPr="00187D37">
        <w:rPr>
          <w:rFonts w:ascii="Traditional Arabic" w:hAnsi="Traditional Arabic" w:cs="Traditional Arabic"/>
          <w:sz w:val="70"/>
          <w:szCs w:val="70"/>
          <w:rtl/>
        </w:rPr>
        <w:t xml:space="preserve"> فقَبِل عليٌّ التضحية فداءً لرسول الله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بلا خوف ولا تَردُّد</w:t>
      </w:r>
      <w:r w:rsidRPr="00187D37">
        <w:rPr>
          <w:rFonts w:ascii="Traditional Arabic" w:hAnsi="Traditional Arabic" w:cs="Traditional Arabic" w:hint="cs"/>
          <w:sz w:val="70"/>
          <w:szCs w:val="70"/>
          <w:rtl/>
        </w:rPr>
        <w:t>.</w:t>
      </w:r>
    </w:p>
    <w:p w14:paraId="42CE4C5F" w14:textId="087DCBB9"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 xml:space="preserve">عَلَّمتْنا الهجرة رعايةَ الله لعباده المخلصين؛ فهذا رسول الله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يختبِئ مع صاحب</w:t>
      </w:r>
      <w:r w:rsidRPr="00187D37">
        <w:rPr>
          <w:rFonts w:ascii="Traditional Arabic" w:hAnsi="Traditional Arabic" w:cs="Traditional Arabic" w:hint="cs"/>
          <w:sz w:val="70"/>
          <w:szCs w:val="70"/>
          <w:rtl/>
        </w:rPr>
        <w:t>ُ</w:t>
      </w:r>
      <w:r w:rsidRPr="00187D37">
        <w:rPr>
          <w:rFonts w:ascii="Traditional Arabic" w:hAnsi="Traditional Arabic" w:cs="Traditional Arabic"/>
          <w:sz w:val="70"/>
          <w:szCs w:val="70"/>
          <w:rtl/>
        </w:rPr>
        <w:t>ه في الغار الليالي ذوات العدد، فلا تَحرسه أمام الغار إلا رعايةُ الله الذي ينصر عباده المخلصين</w:t>
      </w:r>
      <w:r w:rsidR="00187D37" w:rsidRPr="00187D37">
        <w:rPr>
          <w:rFonts w:ascii="Traditional Arabic" w:hAnsi="Traditional Arabic" w:cs="Traditional Arabic" w:hint="cs"/>
          <w:sz w:val="70"/>
          <w:szCs w:val="70"/>
          <w:rtl/>
        </w:rPr>
        <w:t xml:space="preserve"> </w:t>
      </w:r>
      <w:r w:rsidRPr="00187D37">
        <w:rPr>
          <w:rFonts w:ascii="Traditional Arabic" w:hAnsi="Traditional Arabic" w:cs="Traditional Arabic"/>
          <w:sz w:val="70"/>
          <w:szCs w:val="70"/>
          <w:rtl/>
        </w:rPr>
        <w:t xml:space="preserve">﴿إِلَّا تَنْصُرُوهُ فَقَدْ نَصَرَهُ اللَّهُ إِذْ أَخْرَجَهُ الَّذِينَ كَفَرُوا ثَانِيَ اثْنَيْنِ إِذْ هُمَا فِي الْغَارِ إِذْ يَقُولُ لِصَاحِبِهِ لَا تَحْزَنْ إِنَّ اللَّهَ </w:t>
      </w:r>
      <w:proofErr w:type="gramStart"/>
      <w:r w:rsidRPr="00187D37">
        <w:rPr>
          <w:rFonts w:ascii="Traditional Arabic" w:hAnsi="Traditional Arabic" w:cs="Traditional Arabic"/>
          <w:sz w:val="70"/>
          <w:szCs w:val="70"/>
          <w:rtl/>
        </w:rPr>
        <w:t>مَعَنَا ﴾</w:t>
      </w:r>
      <w:proofErr w:type="gramEnd"/>
      <w:r w:rsidR="00187D37" w:rsidRPr="00187D37">
        <w:rPr>
          <w:rFonts w:ascii="Traditional Arabic" w:hAnsi="Traditional Arabic" w:cs="Traditional Arabic" w:hint="cs"/>
          <w:sz w:val="70"/>
          <w:szCs w:val="70"/>
          <w:rtl/>
        </w:rPr>
        <w:t>.</w:t>
      </w:r>
    </w:p>
    <w:p w14:paraId="70114F71" w14:textId="55EBF582"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علَّمتْنا </w:t>
      </w:r>
      <w:hyperlink r:id="rId5" w:tgtFrame="_blank" w:history="1">
        <w:r w:rsidRPr="00187D37">
          <w:rPr>
            <w:rFonts w:ascii="Traditional Arabic" w:hAnsi="Traditional Arabic" w:cs="Traditional Arabic"/>
            <w:sz w:val="70"/>
            <w:szCs w:val="70"/>
            <w:u w:val="single"/>
            <w:bdr w:val="none" w:sz="0" w:space="0" w:color="auto" w:frame="1"/>
            <w:rtl/>
          </w:rPr>
          <w:t>الهجرة</w:t>
        </w:r>
      </w:hyperlink>
      <w:r w:rsidRPr="00187D37">
        <w:rPr>
          <w:rFonts w:ascii="Traditional Arabic" w:hAnsi="Traditional Arabic" w:cs="Traditional Arabic"/>
          <w:sz w:val="70"/>
          <w:szCs w:val="70"/>
        </w:rPr>
        <w:t> </w:t>
      </w:r>
      <w:r w:rsidRPr="00187D37">
        <w:rPr>
          <w:rFonts w:ascii="Traditional Arabic" w:hAnsi="Traditional Arabic" w:cs="Traditional Arabic"/>
          <w:sz w:val="70"/>
          <w:szCs w:val="70"/>
          <w:rtl/>
        </w:rPr>
        <w:t>أنَّ المرأة المسلمة تستطيع أن تقومَ بواجبها في المناسبات الملائمة، والظروف الموائمة، لا كما يريدها أعداءُ الله اليوم سلعةً رائجةً، فهذه أسماء بنت الصدِّيق رضي الله عنها كانتْ تحمل الزادَ من مكةَ إلى الغار، غيرَ خائفة من العيون والأرصاد، وشَقَّتْ نطاقَها نصفين؛ ربطتْ بأحدهما الجراب، وبالنصف الآخر فم قِربة الماء؛ فسُمِّيَتْ</w:t>
      </w:r>
      <w:r w:rsidR="00187D37" w:rsidRPr="00187D37">
        <w:rPr>
          <w:rFonts w:ascii="Traditional Arabic" w:hAnsi="Traditional Arabic" w:cs="Traditional Arabic" w:hint="cs"/>
          <w:sz w:val="70"/>
          <w:szCs w:val="70"/>
          <w:rtl/>
        </w:rPr>
        <w:t xml:space="preserve">: </w:t>
      </w:r>
      <w:r w:rsidRPr="00187D37">
        <w:rPr>
          <w:rFonts w:ascii="Traditional Arabic" w:hAnsi="Traditional Arabic" w:cs="Traditional Arabic"/>
          <w:sz w:val="70"/>
          <w:szCs w:val="70"/>
          <w:rtl/>
        </w:rPr>
        <w:t>ذات النطاقين</w:t>
      </w:r>
      <w:r w:rsidR="00187D37" w:rsidRPr="00187D37">
        <w:rPr>
          <w:rFonts w:ascii="Traditional Arabic" w:hAnsi="Traditional Arabic" w:cs="Traditional Arabic" w:hint="cs"/>
          <w:sz w:val="70"/>
          <w:szCs w:val="70"/>
          <w:rtl/>
        </w:rPr>
        <w:t>.</w:t>
      </w:r>
    </w:p>
    <w:p w14:paraId="19ED854C" w14:textId="4F2E0CB7"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lastRenderedPageBreak/>
        <w:t xml:space="preserve">عَلَّمتْنا الهجرة حبَّ الوطن، فها هو رسول الله </w:t>
      </w:r>
      <w:r w:rsidR="00187D37"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يخرج من مكة في سبيل الله متأثِّرًا لمفارقة وطنه، فيلتفتُ إليها ويُخاطبها خطابَ المحبِّ لها، ويقول</w:t>
      </w:r>
      <w:r w:rsidR="00187D37" w:rsidRPr="00187D37">
        <w:rPr>
          <w:rFonts w:ascii="Traditional Arabic" w:hAnsi="Traditional Arabic" w:cs="Traditional Arabic" w:hint="cs"/>
          <w:sz w:val="70"/>
          <w:szCs w:val="70"/>
          <w:rtl/>
        </w:rPr>
        <w:t xml:space="preserve"> </w:t>
      </w:r>
      <w:r w:rsidRPr="00187D37">
        <w:rPr>
          <w:rFonts w:ascii="Traditional Arabic" w:hAnsi="Traditional Arabic" w:cs="Traditional Arabic"/>
          <w:sz w:val="70"/>
          <w:szCs w:val="70"/>
          <w:rtl/>
        </w:rPr>
        <w:t>(والله، إنَّك لأحبُّ أرض الله إليَّ، وإنَّك لأحبُّ أرض الله إلى الله، ولولا أنَّ أهلَك أخرجوني منك ما خرجتُ</w:t>
      </w:r>
      <w:r w:rsidR="00187D37" w:rsidRPr="00187D37">
        <w:rPr>
          <w:rFonts w:ascii="Traditional Arabic" w:hAnsi="Traditional Arabic" w:cs="Traditional Arabic" w:hint="cs"/>
          <w:sz w:val="70"/>
          <w:szCs w:val="70"/>
          <w:rtl/>
        </w:rPr>
        <w:t>).</w:t>
      </w:r>
    </w:p>
    <w:p w14:paraId="3499D224" w14:textId="0F6DF9B5"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 xml:space="preserve">أسأل الله أن ينصرَ الإسلام، وأن يُعزَّ المسلمين، أقول ما تسمعون وأستغفر الله لي </w:t>
      </w:r>
      <w:proofErr w:type="gramStart"/>
      <w:r w:rsidRPr="00187D37">
        <w:rPr>
          <w:rFonts w:ascii="Traditional Arabic" w:hAnsi="Traditional Arabic" w:cs="Traditional Arabic"/>
          <w:sz w:val="70"/>
          <w:szCs w:val="70"/>
          <w:rtl/>
        </w:rPr>
        <w:t>ولكم  ولسائر</w:t>
      </w:r>
      <w:proofErr w:type="gramEnd"/>
      <w:r w:rsidRPr="00187D37">
        <w:rPr>
          <w:rFonts w:ascii="Traditional Arabic" w:hAnsi="Traditional Arabic" w:cs="Traditional Arabic"/>
          <w:sz w:val="70"/>
          <w:szCs w:val="70"/>
          <w:rtl/>
        </w:rPr>
        <w:t xml:space="preserve"> المسلمين من كلِّ ذنبٍ، فاستغفروه؛ إنه هو الغفور الرحيم</w:t>
      </w:r>
      <w:r w:rsidR="00187D37" w:rsidRPr="00187D37">
        <w:rPr>
          <w:rFonts w:ascii="Traditional Arabic" w:hAnsi="Traditional Arabic" w:cs="Traditional Arabic" w:hint="cs"/>
          <w:sz w:val="70"/>
          <w:szCs w:val="70"/>
          <w:rtl/>
        </w:rPr>
        <w:t>.</w:t>
      </w:r>
    </w:p>
    <w:p w14:paraId="0C1F7B82" w14:textId="77777777" w:rsidR="00C02706" w:rsidRPr="00187D37" w:rsidRDefault="00C02706" w:rsidP="00187D37">
      <w:pPr>
        <w:pStyle w:val="a5"/>
        <w:jc w:val="both"/>
        <w:rPr>
          <w:rFonts w:ascii="Traditional Arabic" w:hAnsi="Traditional Arabic" w:cs="Traditional Arabic" w:hint="cs"/>
          <w:sz w:val="70"/>
          <w:szCs w:val="70"/>
          <w:rtl/>
        </w:rPr>
      </w:pPr>
      <w:r w:rsidRPr="00187D37">
        <w:rPr>
          <w:rFonts w:ascii="Traditional Arabic" w:hAnsi="Traditional Arabic" w:cs="Traditional Arabic"/>
          <w:sz w:val="70"/>
          <w:szCs w:val="70"/>
        </w:rPr>
        <w:t> </w:t>
      </w:r>
    </w:p>
    <w:p w14:paraId="45C581F5" w14:textId="77777777"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 xml:space="preserve">الحمد لله وحْدَه، والصلاة والسلام على مَن لا نبي بعده، وعلى </w:t>
      </w:r>
      <w:proofErr w:type="spellStart"/>
      <w:r w:rsidRPr="00187D37">
        <w:rPr>
          <w:rFonts w:ascii="Traditional Arabic" w:hAnsi="Traditional Arabic" w:cs="Traditional Arabic"/>
          <w:sz w:val="70"/>
          <w:szCs w:val="70"/>
          <w:rtl/>
        </w:rPr>
        <w:t>آله</w:t>
      </w:r>
      <w:proofErr w:type="spellEnd"/>
      <w:r w:rsidRPr="00187D37">
        <w:rPr>
          <w:rFonts w:ascii="Traditional Arabic" w:hAnsi="Traditional Arabic" w:cs="Traditional Arabic"/>
          <w:sz w:val="70"/>
          <w:szCs w:val="70"/>
          <w:rtl/>
        </w:rPr>
        <w:t xml:space="preserve"> وصَحْبه، والتابعين لهم بإحسان إلى يوم الدِّين، وأشهد أنْ لا إله إلا الله وحْدَه لا شريك له؛ الإله الحق المبين، وأشهد أنَّ محمدًا عبده ورسوله؛ إمام المتقين، وخاتم المرسلين</w:t>
      </w:r>
      <w:r w:rsidRPr="00187D37">
        <w:rPr>
          <w:rFonts w:ascii="Traditional Arabic" w:hAnsi="Traditional Arabic" w:cs="Traditional Arabic"/>
          <w:sz w:val="70"/>
          <w:szCs w:val="70"/>
        </w:rPr>
        <w:t>.</w:t>
      </w:r>
    </w:p>
    <w:p w14:paraId="45176BE5" w14:textId="77777777"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Pr>
        <w:lastRenderedPageBreak/>
        <w:t> </w:t>
      </w:r>
    </w:p>
    <w:p w14:paraId="590643D3" w14:textId="4C2C7958" w:rsidR="00187D37" w:rsidRPr="00187D37" w:rsidRDefault="00187D37" w:rsidP="00187D37">
      <w:pPr>
        <w:pStyle w:val="a5"/>
        <w:jc w:val="both"/>
        <w:rPr>
          <w:rFonts w:ascii="Traditional Arabic" w:hAnsi="Traditional Arabic" w:cs="Traditional Arabic"/>
          <w:sz w:val="70"/>
          <w:szCs w:val="70"/>
          <w:rtl/>
        </w:rPr>
      </w:pPr>
      <w:r w:rsidRPr="00187D37">
        <w:rPr>
          <w:rFonts w:ascii="Traditional Arabic" w:hAnsi="Traditional Arabic" w:cs="Traditional Arabic" w:hint="cs"/>
          <w:b/>
          <w:bCs/>
          <w:sz w:val="70"/>
          <w:szCs w:val="70"/>
          <w:rtl/>
        </w:rPr>
        <w:t xml:space="preserve">معاشر المؤمنين ... </w:t>
      </w:r>
      <w:r w:rsidR="00C02706" w:rsidRPr="00187D37">
        <w:rPr>
          <w:rFonts w:ascii="Traditional Arabic" w:hAnsi="Traditional Arabic" w:cs="Traditional Arabic"/>
          <w:sz w:val="70"/>
          <w:szCs w:val="70"/>
          <w:rtl/>
        </w:rPr>
        <w:t xml:space="preserve">أوصيكم ونفسي بتقوى الله </w:t>
      </w:r>
      <w:r w:rsidRPr="00187D37">
        <w:rPr>
          <w:rFonts w:ascii="Traditional Arabic" w:hAnsi="Traditional Arabic" w:cs="Traditional Arabic"/>
          <w:sz w:val="70"/>
          <w:szCs w:val="70"/>
        </w:rPr>
        <w:sym w:font="AGA Arabesque" w:char="F055"/>
      </w:r>
      <w:r w:rsidRPr="00187D37">
        <w:rPr>
          <w:rFonts w:ascii="Traditional Arabic" w:hAnsi="Traditional Arabic" w:cs="Traditional Arabic" w:hint="cs"/>
          <w:sz w:val="70"/>
          <w:szCs w:val="70"/>
          <w:rtl/>
        </w:rPr>
        <w:t xml:space="preserve"> </w:t>
      </w:r>
      <w:r w:rsidR="00C02706" w:rsidRPr="00187D37">
        <w:rPr>
          <w:rFonts w:ascii="Traditional Arabic" w:hAnsi="Traditional Arabic" w:cs="Traditional Arabic"/>
          <w:sz w:val="70"/>
          <w:szCs w:val="70"/>
          <w:rtl/>
        </w:rPr>
        <w:t>وطاعته، وأُحَذِّركم من معصيته ومخالفة أمره</w:t>
      </w:r>
      <w:r w:rsidRPr="00187D37">
        <w:rPr>
          <w:rFonts w:ascii="Traditional Arabic" w:hAnsi="Traditional Arabic" w:cs="Traditional Arabic" w:hint="cs"/>
          <w:sz w:val="70"/>
          <w:szCs w:val="70"/>
          <w:rtl/>
        </w:rPr>
        <w:t>.</w:t>
      </w:r>
    </w:p>
    <w:p w14:paraId="3B45A7BC" w14:textId="7B76EA7F" w:rsidR="00187D37" w:rsidRPr="00187D37" w:rsidRDefault="00187D37"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 xml:space="preserve">من غار ثور كان المنطلَق السعيد لهذا الدِّين الجديد، وبعد سفرٍ مُضْنٍ وجُهْد شاقٍّ، وتَحمُّل قَيْظٍ لا يَرحم، تلوح للنبي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 xml:space="preserve">طَيبة المبارَكة، ويَستقبل أهلُها النبيَّ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استقبالاً عظيمًا</w:t>
      </w:r>
      <w:r w:rsidRPr="00187D37">
        <w:rPr>
          <w:rFonts w:ascii="Traditional Arabic" w:hAnsi="Traditional Arabic" w:cs="Traditional Arabic" w:hint="cs"/>
          <w:sz w:val="70"/>
          <w:szCs w:val="70"/>
          <w:rtl/>
        </w:rPr>
        <w:t xml:space="preserve"> </w:t>
      </w:r>
      <w:proofErr w:type="gramStart"/>
      <w:r w:rsidRPr="00187D37">
        <w:rPr>
          <w:rFonts w:ascii="Traditional Arabic" w:hAnsi="Traditional Arabic" w:cs="Traditional Arabic"/>
          <w:sz w:val="70"/>
          <w:szCs w:val="70"/>
          <w:rtl/>
        </w:rPr>
        <w:t>﴿ وَالَّذِينَ</w:t>
      </w:r>
      <w:proofErr w:type="gramEnd"/>
      <w:r w:rsidRPr="00187D37">
        <w:rPr>
          <w:rFonts w:ascii="Traditional Arabic" w:hAnsi="Traditional Arabic" w:cs="Traditional Arabic"/>
          <w:sz w:val="70"/>
          <w:szCs w:val="70"/>
          <w:rtl/>
        </w:rPr>
        <w:t xml:space="preserve">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 ﴾</w:t>
      </w:r>
      <w:r w:rsidRPr="00187D37">
        <w:rPr>
          <w:rFonts w:ascii="Traditional Arabic" w:hAnsi="Traditional Arabic" w:cs="Traditional Arabic" w:hint="cs"/>
          <w:sz w:val="70"/>
          <w:szCs w:val="70"/>
          <w:rtl/>
        </w:rPr>
        <w:t>.</w:t>
      </w:r>
    </w:p>
    <w:p w14:paraId="7A40B195" w14:textId="77777777" w:rsidR="00187D37" w:rsidRPr="00187D37" w:rsidRDefault="00187D37"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 xml:space="preserve">وابتدأَ النبي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صفحة جديدة في نشْر الدعوة؛ طابعُها التشريع والتخطيط البديع، وأملُها أن يدفَعَ عنها كَيْد الكائدين وبَطْش الحاقدين، ومن هنا كانت الهجرة بداية للكفاح الشاق</w:t>
      </w:r>
      <w:r w:rsidRPr="00187D37">
        <w:rPr>
          <w:rFonts w:ascii="Traditional Arabic" w:hAnsi="Traditional Arabic" w:cs="Traditional Arabic" w:hint="cs"/>
          <w:sz w:val="70"/>
          <w:szCs w:val="70"/>
          <w:rtl/>
        </w:rPr>
        <w:t>.</w:t>
      </w:r>
    </w:p>
    <w:p w14:paraId="1EE99C9D" w14:textId="77777777" w:rsidR="00187D37" w:rsidRPr="00187D37" w:rsidRDefault="00187D37" w:rsidP="00187D37">
      <w:pPr>
        <w:pStyle w:val="a5"/>
        <w:jc w:val="both"/>
        <w:rPr>
          <w:rFonts w:ascii="Traditional Arabic" w:hAnsi="Traditional Arabic" w:cs="Traditional Arabic" w:hint="cs"/>
          <w:sz w:val="70"/>
          <w:szCs w:val="70"/>
          <w:rtl/>
        </w:rPr>
      </w:pPr>
      <w:hyperlink r:id="rId6" w:tgtFrame="_blank" w:history="1">
        <w:r w:rsidRPr="00187D37">
          <w:rPr>
            <w:rFonts w:ascii="Traditional Arabic" w:hAnsi="Traditional Arabic" w:cs="Traditional Arabic"/>
            <w:sz w:val="70"/>
            <w:szCs w:val="70"/>
            <w:u w:val="single"/>
            <w:bdr w:val="none" w:sz="0" w:space="0" w:color="auto" w:frame="1"/>
            <w:rtl/>
          </w:rPr>
          <w:t>والهجرة</w:t>
        </w:r>
      </w:hyperlink>
      <w:r w:rsidRPr="00187D37">
        <w:rPr>
          <w:rFonts w:ascii="Traditional Arabic" w:hAnsi="Traditional Arabic" w:cs="Traditional Arabic"/>
          <w:sz w:val="70"/>
          <w:szCs w:val="70"/>
        </w:rPr>
        <w:t xml:space="preserve"> </w:t>
      </w:r>
      <w:r w:rsidRPr="00187D37">
        <w:rPr>
          <w:rFonts w:ascii="Traditional Arabic" w:hAnsi="Traditional Arabic" w:cs="Traditional Arabic"/>
          <w:sz w:val="70"/>
          <w:szCs w:val="70"/>
          <w:rtl/>
        </w:rPr>
        <w:t xml:space="preserve">من مكة إلى المدينة، لَم تكنْ فرارًا؛ بل انتصارًا، حتى لا تتجمَّدَ مسيرةُ الحقِّ، ويَستشريَ طُغيان الباطل، ولقد ضَرَب لنا رسول الله </w:t>
      </w:r>
      <w:r w:rsidRPr="00187D37">
        <w:rPr>
          <w:rFonts w:ascii="Traditional Arabic" w:hAnsi="Traditional Arabic" w:cs="Traditional Arabic" w:hint="cs"/>
          <w:sz w:val="70"/>
          <w:szCs w:val="70"/>
          <w:rtl/>
        </w:rPr>
        <w:t xml:space="preserve">ﷺ </w:t>
      </w:r>
      <w:r w:rsidRPr="00187D37">
        <w:rPr>
          <w:rFonts w:ascii="Traditional Arabic" w:hAnsi="Traditional Arabic" w:cs="Traditional Arabic"/>
          <w:sz w:val="70"/>
          <w:szCs w:val="70"/>
          <w:rtl/>
        </w:rPr>
        <w:t>وأصحابه المثَلَ والأُسوة الْحَسَنة في التضحية بالنفس والنفيس من أجْل نُصْرة دين الله وإيصاله إلينا، ولتكون كلمة الله هي العُليا وكلمة الذين كفروا السُّفْلى</w:t>
      </w:r>
      <w:r w:rsidRPr="00187D37">
        <w:rPr>
          <w:rFonts w:ascii="Traditional Arabic" w:hAnsi="Traditional Arabic" w:cs="Traditional Arabic" w:hint="cs"/>
          <w:sz w:val="70"/>
          <w:szCs w:val="70"/>
          <w:rtl/>
        </w:rPr>
        <w:t>.</w:t>
      </w:r>
    </w:p>
    <w:p w14:paraId="2F247A68" w14:textId="27A61B92" w:rsidR="00C02706" w:rsidRPr="00187D37" w:rsidRDefault="00187D37" w:rsidP="00187D37">
      <w:pPr>
        <w:pStyle w:val="a5"/>
        <w:jc w:val="both"/>
        <w:rPr>
          <w:rFonts w:ascii="Traditional Arabic" w:hAnsi="Traditional Arabic" w:cs="Traditional Arabic"/>
          <w:sz w:val="70"/>
          <w:szCs w:val="70"/>
        </w:rPr>
      </w:pPr>
      <w:r w:rsidRPr="00187D37">
        <w:rPr>
          <w:rFonts w:ascii="Traditional Arabic" w:hAnsi="Traditional Arabic" w:cs="Traditional Arabic" w:hint="cs"/>
          <w:sz w:val="70"/>
          <w:szCs w:val="70"/>
          <w:rtl/>
        </w:rPr>
        <w:t xml:space="preserve">عباد الله ... </w:t>
      </w:r>
      <w:r w:rsidR="00C02706" w:rsidRPr="00187D37">
        <w:rPr>
          <w:rFonts w:ascii="Traditional Arabic" w:hAnsi="Traditional Arabic" w:cs="Traditional Arabic"/>
          <w:sz w:val="70"/>
          <w:szCs w:val="70"/>
          <w:rtl/>
        </w:rPr>
        <w:t>إنَّ أسْمَى أنواع الهجرة هي الهجرة من الشرِّ إلى الخير، ومِن الرذيلة إلى الفضيلة، ومن الظلام إلى النور، فلنهاجِرْ إلى الله بقلوبنا؛ إلى الخير، والحبِّ، والنقاء</w:t>
      </w:r>
      <w:r w:rsidRPr="00187D37">
        <w:rPr>
          <w:rFonts w:ascii="Traditional Arabic" w:hAnsi="Traditional Arabic" w:cs="Traditional Arabic" w:hint="cs"/>
          <w:sz w:val="70"/>
          <w:szCs w:val="70"/>
          <w:rtl/>
        </w:rPr>
        <w:t xml:space="preserve"> (</w:t>
      </w:r>
      <w:r w:rsidR="00C02706" w:rsidRPr="00187D37">
        <w:rPr>
          <w:rFonts w:ascii="Traditional Arabic" w:hAnsi="Traditional Arabic" w:cs="Traditional Arabic"/>
          <w:sz w:val="70"/>
          <w:szCs w:val="70"/>
          <w:rtl/>
        </w:rPr>
        <w:t>المهاجر: مَن هَجَر ما نَهَى الله عنه)</w:t>
      </w:r>
      <w:r w:rsidRPr="00187D37">
        <w:rPr>
          <w:rFonts w:ascii="Traditional Arabic" w:hAnsi="Traditional Arabic" w:cs="Traditional Arabic" w:hint="cs"/>
          <w:sz w:val="70"/>
          <w:szCs w:val="70"/>
          <w:rtl/>
        </w:rPr>
        <w:t>.</w:t>
      </w:r>
    </w:p>
    <w:p w14:paraId="2578BE53" w14:textId="77777777" w:rsidR="00C02706" w:rsidRPr="00187D37" w:rsidRDefault="00C02706" w:rsidP="00187D37">
      <w:pPr>
        <w:pStyle w:val="a5"/>
        <w:jc w:val="both"/>
        <w:rPr>
          <w:rFonts w:ascii="Traditional Arabic" w:hAnsi="Traditional Arabic" w:cs="Traditional Arabic"/>
          <w:sz w:val="70"/>
          <w:szCs w:val="70"/>
        </w:rPr>
      </w:pPr>
      <w:r w:rsidRPr="00187D37">
        <w:rPr>
          <w:rFonts w:ascii="Traditional Arabic" w:hAnsi="Traditional Arabic" w:cs="Traditional Arabic"/>
          <w:sz w:val="70"/>
          <w:szCs w:val="70"/>
          <w:rtl/>
        </w:rPr>
        <w:t>ثم اعلموا أنَّ الله أمَرَكم بالصلاة والسلام على خاتم رُسله في أعظم كُتبه؛ فصلُّوا عليه</w:t>
      </w:r>
      <w:r w:rsidRPr="00187D37">
        <w:rPr>
          <w:rFonts w:ascii="Traditional Arabic" w:hAnsi="Traditional Arabic" w:cs="Traditional Arabic"/>
          <w:sz w:val="70"/>
          <w:szCs w:val="70"/>
        </w:rPr>
        <w:t>.</w:t>
      </w:r>
    </w:p>
    <w:p w14:paraId="5305FA25" w14:textId="286703B3" w:rsidR="00ED430E" w:rsidRPr="00187D37" w:rsidRDefault="00ED430E" w:rsidP="00187D37">
      <w:pPr>
        <w:pStyle w:val="a5"/>
        <w:jc w:val="both"/>
        <w:rPr>
          <w:rFonts w:ascii="Traditional Arabic" w:hAnsi="Traditional Arabic" w:cs="Traditional Arabic"/>
          <w:sz w:val="70"/>
          <w:szCs w:val="70"/>
        </w:rPr>
      </w:pPr>
    </w:p>
    <w:sectPr w:rsidR="00ED430E" w:rsidRPr="00187D37"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06"/>
    <w:rsid w:val="001430A7"/>
    <w:rsid w:val="00187D37"/>
    <w:rsid w:val="00354A38"/>
    <w:rsid w:val="00480C30"/>
    <w:rsid w:val="006C3311"/>
    <w:rsid w:val="00B96DD7"/>
    <w:rsid w:val="00BE164B"/>
    <w:rsid w:val="00C02706"/>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77BC"/>
  <w15:chartTrackingRefBased/>
  <w15:docId w15:val="{23104024-D923-4504-90CC-FE14B9C4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70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02706"/>
    <w:rPr>
      <w:b/>
      <w:bCs/>
    </w:rPr>
  </w:style>
  <w:style w:type="character" w:styleId="Hyperlink">
    <w:name w:val="Hyperlink"/>
    <w:basedOn w:val="a0"/>
    <w:uiPriority w:val="99"/>
    <w:semiHidden/>
    <w:unhideWhenUsed/>
    <w:rsid w:val="00C02706"/>
    <w:rPr>
      <w:color w:val="0000FF"/>
      <w:u w:val="single"/>
    </w:rPr>
  </w:style>
  <w:style w:type="paragraph" w:styleId="a5">
    <w:name w:val="No Spacing"/>
    <w:uiPriority w:val="1"/>
    <w:qFormat/>
    <w:rsid w:val="00C027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3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ukah.net/spotlight/0/36413/" TargetMode="External"/><Relationship Id="rId5" Type="http://schemas.openxmlformats.org/officeDocument/2006/relationships/hyperlink" Target="https://www.alukah.net/sharia/0/109156/" TargetMode="External"/><Relationship Id="rId4" Type="http://schemas.openxmlformats.org/officeDocument/2006/relationships/hyperlink" Target="https://www.alukah.net/sharia/0/49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779</Words>
  <Characters>4446</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2021-07-29T20:47:00Z</dcterms:created>
  <dcterms:modified xsi:type="dcterms:W3CDTF">2021-07-29T21:08:00Z</dcterms:modified>
</cp:coreProperties>
</file>