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F9" w:rsidRPr="006B68E4" w:rsidRDefault="00DB7FF9" w:rsidP="00B4648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الخطبة الأولى: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B303E7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الأماني 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العالية</w:t>
      </w:r>
      <w:bookmarkStart w:id="0" w:name="_GoBack"/>
      <w:bookmarkEnd w:id="0"/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..  </w:t>
      </w:r>
      <w:r w:rsidR="00B303E7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     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24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/ </w:t>
      </w:r>
      <w:r w:rsidR="00B303E7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2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/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1443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هـ</w:t>
      </w:r>
    </w:p>
    <w:p w:rsidR="00DB7FF9" w:rsidRPr="006B68E4" w:rsidRDefault="00DB7FF9" w:rsidP="00B4648D">
      <w:pPr>
        <w:spacing w:line="240" w:lineRule="auto"/>
        <w:jc w:val="both"/>
        <w:rPr>
          <w:rFonts w:cs="Traditional Arabic"/>
          <w:b/>
          <w:bCs/>
          <w:sz w:val="48"/>
          <w:szCs w:val="48"/>
        </w:rPr>
      </w:pPr>
      <w:r w:rsidRPr="006B68E4">
        <w:rPr>
          <w:rFonts w:cs="Traditional Arabic"/>
          <w:b/>
          <w:bCs/>
          <w:sz w:val="48"/>
          <w:szCs w:val="48"/>
          <w:rtl/>
        </w:rPr>
        <w:t xml:space="preserve">الحمد لله </w:t>
      </w:r>
      <w:r w:rsidR="006B68E4" w:rsidRPr="006B68E4">
        <w:rPr>
          <w:rFonts w:cs="Traditional Arabic" w:hint="cs"/>
          <w:b/>
          <w:bCs/>
          <w:sz w:val="48"/>
          <w:szCs w:val="48"/>
          <w:rtl/>
        </w:rPr>
        <w:t>ولي المؤمنين</w:t>
      </w:r>
      <w:r w:rsidRPr="006B68E4">
        <w:rPr>
          <w:rFonts w:cs="Traditional Arabic"/>
          <w:b/>
          <w:bCs/>
          <w:sz w:val="48"/>
          <w:szCs w:val="48"/>
          <w:rtl/>
        </w:rPr>
        <w:t>، وأشهد أن لا إله إلا الله وحده لا شريك له، (</w:t>
      </w:r>
      <w:r w:rsidRPr="006B68E4">
        <w:rPr>
          <w:rFonts w:cs="Traditional Arabic"/>
          <w:b/>
          <w:bCs/>
          <w:color w:val="000000"/>
          <w:sz w:val="48"/>
          <w:szCs w:val="48"/>
          <w:rtl/>
        </w:rPr>
        <w:t>نَزَّلَ الْكِتَابَ وَهُوَ يَتَوَلَّى الصَّالِحِينَ</w:t>
      </w:r>
      <w:r w:rsidRPr="006B68E4">
        <w:rPr>
          <w:rFonts w:cs="Traditional Arabic"/>
          <w:b/>
          <w:bCs/>
          <w:sz w:val="48"/>
          <w:szCs w:val="48"/>
          <w:rtl/>
        </w:rPr>
        <w:t xml:space="preserve">)، وأشهد أن محمداً عبده ورسوله إمام المتقين وحجة الله على الخلق أجمعين صلَّى الله عليه وعلى </w:t>
      </w:r>
      <w:proofErr w:type="spellStart"/>
      <w:r w:rsidRPr="006B68E4">
        <w:rPr>
          <w:rFonts w:cs="Traditional Arabic"/>
          <w:b/>
          <w:bCs/>
          <w:sz w:val="48"/>
          <w:szCs w:val="48"/>
          <w:rtl/>
        </w:rPr>
        <w:t>آله</w:t>
      </w:r>
      <w:proofErr w:type="spellEnd"/>
      <w:r w:rsidRPr="006B68E4">
        <w:rPr>
          <w:rFonts w:cs="Traditional Arabic"/>
          <w:b/>
          <w:bCs/>
          <w:sz w:val="48"/>
          <w:szCs w:val="48"/>
          <w:rtl/>
        </w:rPr>
        <w:t xml:space="preserve"> وأصحابه وزوجاته ومن تبعهم بإحسان إلى اليوم الدين .</w:t>
      </w:r>
    </w:p>
    <w:p w:rsidR="003A49FE" w:rsidRPr="006B68E4" w:rsidRDefault="00DB7FF9" w:rsidP="00B4648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أما بعد: فاتَّقوا الله  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أيها المؤمنون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E712A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حق التقوى " 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يا أيها الذين آمنوا اتقوا الله حق تقاته ولا تموتن إلا وانتم مسلمون</w:t>
      </w:r>
      <w:r w:rsidR="004E712A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"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3A49FE" w:rsidRPr="006B68E4" w:rsidRDefault="003A49FE" w:rsidP="00B4648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لِلْمَرْءِ مَعَ نَفْسِهِ أَسْرَارٌ وَأُمْنِيَاتٌ، وَتَطَلُّعٌ وَطُمُوحَاتٌ، فَمَا مِنْ عَبْدٍ إِلَّا وَقَدْ طَافَ فِي هَاجِسِهِ أَلْوَانٌ مِنَ الأَمَانِي، تَخْتَلِفُ صُوَرُهَا بِاخْتِلَافِ أَهْلِهَا وَأَحْوَالِهِمْ.</w:t>
      </w:r>
    </w:p>
    <w:p w:rsidR="00363009" w:rsidRPr="006B68E4" w:rsidRDefault="00927324" w:rsidP="006B68E4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ف</w:t>
      </w:r>
      <w:r w:rsidR="003A49FE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المَرِيضُ يَتَمَنَّى الصِّحَّةَ, وَالفَقِيرُ يَتَمَنَّى الغِنَى, وَالطَّالِبُ يَطْمَحُ لِلشَّهَادَةِ وَالوَظِيفَةِ ، هَذَا يَتَطَلَّعُ لِلْمَسْكَنِ الوَاسِعِ، وَذَاكَ يُمَنِّي نَفْسَهُ بِالمَرْكَبِ الفَاخِرِ، وَآخَرُ تَمْتَدُّ عَيْنُهُ لِلْمَنْصِبِ العَالِي.</w:t>
      </w:r>
    </w:p>
    <w:p w:rsidR="003A49FE" w:rsidRPr="006B68E4" w:rsidRDefault="003A49FE" w:rsidP="006B68E4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أَمَانِيُّ وَأَمَانِيُّ لَا تَنْقَطِعُ عَنْ أَهْلِهَا، وَهُمْ فِيهَا مَا بَيْنَ مُسْتَقِلٍّ وَمُسْتَكْثِرٍ؛ مُسْتَقِلٌّ لَا يَقْنَعُ، وَمُسْتَكْثِرٌ لَا يَشْبَعُ، </w:t>
      </w:r>
      <w:proofErr w:type="spellStart"/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فـ«لَوْ</w:t>
      </w:r>
      <w:proofErr w:type="spellEnd"/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كَانَ لابْنِ آدَمَ وَادٍ مِنْ نَخْلٍ، لَتَمَنَّى مِثْلَهُ، ثُمَّ مِثْلَهُ، حَتَّى يَتَمَنَّى أَوْدِيَةً، وَلَا يَمْلَأُ جَوْفَ</w:t>
      </w:r>
      <w:r w:rsidR="00363009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ابْنِ آدَمَ إِلَّا التُّرَابُ»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6D1E6A" w:rsidRPr="006B68E4" w:rsidRDefault="003A49FE" w:rsidP="006B68E4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وَلِأَهَمِّيَّةِ</w:t>
      </w:r>
      <w:r w:rsidR="006B68E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الأماني العالية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D1E6A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أفرد البخاري في صحيحه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كِتَابَ التَّمَنِّي </w:t>
      </w:r>
      <w:r w:rsidR="006B68E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B4648D" w:rsidRDefault="00B4648D" w:rsidP="006B68E4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ولهذا</w:t>
      </w:r>
      <w:r w:rsidR="003A49FE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فَإِنَّهُ يُسْتَحَبُّ لِلْعَبْدِ أَنْ يُكْث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ِرَ مِنْ تَمَنِّي الصَّالِحَاتِ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6A1730" w:rsidRPr="006B68E4" w:rsidRDefault="00B4648D" w:rsidP="006B68E4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B4648D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    أُعَلِّلُ النَّفْسَ بِالْآمَالِ أَرْقُبُهَا   **   مَا أَضْيَقَ العَيْشَ لَوْلَا فُسْحَةُ الأَمَلِ</w:t>
      </w:r>
    </w:p>
    <w:p w:rsidR="006B68E4" w:rsidRPr="006B68E4" w:rsidRDefault="006B68E4" w:rsidP="006B68E4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كَرَمُ رَبِّنا خَيْرٌ وَأَوْسَعُ، فَإِنْ تَمَنَّى العَبْدُ الخَيْرَ وَالمَعْرُوفَ، فَهِيَ حَسَنَاتٌ صَالِحَاتٌ، وَإِنْ لَمْ تَعْمَلْهَا جَوَارِحُهُ, وَإِنْ تَمَنَّى الإِثْمَ وَالسُّوءَ فَهِيَ أَوْزَارٌ فِي صَحِيفَتِهِ وَشَقَاءٌ لَمْ يَعْمَلْهُ.</w:t>
      </w:r>
    </w:p>
    <w:p w:rsidR="00356AAA" w:rsidRPr="006B68E4" w:rsidRDefault="006B68E4" w:rsidP="006B68E4">
      <w:pPr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أخرج</w:t>
      </w:r>
      <w:r w:rsidR="006A1730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الإِمَامُ أَحْمَدُ وَالتِّرْمِذِيُّ وَصَحَّحَهُ، عَنْ أَبِي كَبْشَةَ الأَنْمَارِيِّ: «إنَّمَا الدُّنْيَا لِأَرْبَعَةِ نَفَرٍ، وَذَكَرَ مِنْهُمْ: وَعَبْدٍ لَمْ يَرْزُقْهُ اللهُ مَالًا، فَهُوَ يَقُولُ: لَوْ أَنَّ لِي مَالًا لَعَمِلْتُ فِيهِ بِعَمَلِ فُلاَنٍ، فَهُوَ بِنِيَّتِهِ، فَأَجْرُهُمَا سَوَاءٌ، وَعَبْدٍ لَمْ يَرْزُقْهُ اللهُ مَالًا، فَيَقُولُ: لَوْ أَنَّ لِي مَالًا لَعَمِلْتُ بِعَمَلِ فُلَانٍ» أَيْ: فِي تَضْيِيعِ مَالِهِ وَصَرْفِهِ فِي وُجُوهِ الحَرَامِ، قَالَ: «فَوِزْرُهُمَا سَوَاءٌ».</w:t>
      </w:r>
    </w:p>
    <w:p w:rsidR="003A49FE" w:rsidRPr="006B68E4" w:rsidRDefault="006B68E4" w:rsidP="006B68E4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في</w:t>
      </w:r>
      <w:r w:rsidR="003A49FE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سِيَرَ سَلَفِنَا وَصَالِحِي أُمَّتِنَا،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أماني وأمنيات، </w:t>
      </w:r>
      <w:r w:rsidR="0092732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طُّمُوحَاتِ وَالتَّطَلُّعَاتِ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..</w:t>
      </w:r>
      <w:r w:rsidR="003A49FE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2732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القدوة في هذا الباب</w:t>
      </w:r>
      <w:r w:rsidR="00637F6A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نَبِيُّنَا </w:t>
      </w:r>
      <w:r w:rsidR="00637F6A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عليه الصلاة والسلام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356AAA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3A49FE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تَمَنَّى أُمْنِيَاتٍ عِدَّةً، تَمَنَّى لَوْ أَنَّ لَهُ مِثْلَ أُحُدٍ ذَهَبًا، فَلَا يَأْتِي عَلَيْهِ ثَلَاثُ لَيَالٍ إِلَّا وَقَدْ أَنْفَقَهُ فِي سَبِيلِ اللهِ.</w:t>
      </w:r>
    </w:p>
    <w:p w:rsidR="00B4648D" w:rsidRDefault="003A49FE" w:rsidP="00B4648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وَتَمَنَّى هِدَايَةَ قَوْمِهِ؛ حَتَّى قَالَ لَهُ رَبُّهُ: (فَلَا تَذْهَبْ نَفْسُكَ</w:t>
      </w:r>
      <w:r w:rsidR="00440B3B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عَلَيْهِمْ حَسَرَاتٍ)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  <w:r w:rsidR="006B68E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وَتَمَنَّى أَنْ يَكُونَ أَكْثَرَ النَّاسِ تَبَعًا يَوْمَ القِيَامَةِ.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وَتَمَنَّى رُؤْيَةَ إِخْوَانِهِ؛ «وَدِدْتُ أَنِّي رَأَيْتُ إِخْوَانِي الَّذِينَ لَمْ يَأْتُوا بَعْدُ».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وَتَمَنَّى أَنْ تَكُونَ أُمَّتُهُ شَطْرَ أَهْلِ الجَنَّةِ.</w:t>
      </w:r>
    </w:p>
    <w:p w:rsidR="00637F6A" w:rsidRPr="006B68E4" w:rsidRDefault="003A49FE" w:rsidP="00B4648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أَمَّا صَحَابَتُهُ – رِضْوَانُ اللهِ عَلَيْهِمْ – فَقَدْ كَانَتْ لَهُمْ أُمْنِيَاتٌ وَأَيُّ أُمْنِيَاتٍ! رَبِيعَةُ بْنُ كَعْبٍ الأَسْلَمِيُّ يَتَمَنَّى مُرَافَقَةَ النَّبِيِّ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</w:rPr>
        <w:sym w:font="AGA Arabesque" w:char="F072"/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فِي الجَنَّةِ، فَقَالَ لَهُ النَّبِيُّ </w:t>
      </w:r>
      <w:r w:rsidR="00B4648D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«فَأَعِنِّي عَلَى نَفْسِكَ بِكَثْرَةِ السُّجُودِ».</w:t>
      </w:r>
      <w:r w:rsidR="00B303E7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</w:p>
    <w:p w:rsidR="003A49FE" w:rsidRPr="006B68E4" w:rsidRDefault="003A49FE" w:rsidP="00B4648D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أَمَّا فَارُوقُ الأُمَّةِ عُمَرُ بْنُ الخَطَّابِ </w:t>
      </w:r>
      <w:r w:rsidR="00B4648D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4"/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فَقَدْ كَانَ كَثِ</w:t>
      </w:r>
      <w:r w:rsidR="00192FA6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يرَ التَّمَنِّي؛</w:t>
      </w:r>
      <w:r w:rsidR="00192FA6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تَمَنَّى أَنْ يُغْنِيَ أَرَامِلَ أَهْلِ العِرَاقِ،</w:t>
      </w:r>
      <w:r w:rsidR="00E42F6F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فقال " </w:t>
      </w:r>
      <w:r w:rsidR="00E42F6F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لَئِنْ سَلَّمَنِي اللَّهُ، </w:t>
      </w:r>
      <w:proofErr w:type="spellStart"/>
      <w:r w:rsidR="00E42F6F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لَأَدَعَنَّ</w:t>
      </w:r>
      <w:proofErr w:type="spellEnd"/>
      <w:r w:rsidR="00E42F6F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أَرَامِلَ أَهْلِ العِرَاقِ لاَ يَحْتَجْنَ إِلَى رَجُلٍ بَعْدِي أَبَدًا، قَالَ: فَمَا أَتَتْ عَلَيْهِ إِلَّا رَابِعَةٌ </w:t>
      </w:r>
      <w:r w:rsidR="00192FA6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حَتَّى أُصِيبَ، </w:t>
      </w:r>
      <w:r w:rsidR="00E42F6F"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أخرجه </w:t>
      </w:r>
      <w:r w:rsidR="00E42F6F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البخاري</w:t>
      </w:r>
    </w:p>
    <w:p w:rsidR="00440B3B" w:rsidRPr="006B68E4" w:rsidRDefault="003A49FE" w:rsidP="006B68E4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اجْتَمَعَ</w:t>
      </w:r>
      <w:r w:rsidR="00B4648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بِ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الصحابة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يَوْمًا فَقَالَ لَهُمْ</w:t>
      </w:r>
      <w:r w:rsidR="002A4D68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عمر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: تَمَنَّوْا؟ فَقَالَ أَحَدُهُمْ: أَتَمَنَّى لَوْ أَنَّ هَذِهِ الدَّارَ مَمْلُوءَةٌ ذَهَبًا أُنْفِقُهُ فِي سَبِيلِ اللهِ، فَقَالَ عُمَرُ: تَمَنَّوْا؟ فَقَالَ أَحَدُهُمْ: أَتَمَنَّى لَوْ أَنَّ هَذِهِ الدَّارَ مَمْلُوءَةٌ لُؤْلُؤًا وَجَوْهَرًا أُنْفِقُهُ فِي سَبِيلِ اللهِ، فَقَالَ عُمَرُ: وَلَكِنِّي أَتَمَنَّى رِجَالًا مِلْءَ هَذِهِ الدَّارِ مِثْلَ أَبِي عُبَيْدَةَ بْنِ الجَرَّاحِ وَمُعَاوِيَةَ بْنِ جَبَلٍ، وَسَالِمٍ مَوْلَى أَبِي حُذَيْفَةَ، أَسْتَعْمِلُهُمْ فِي طَاعَةِ اللهِ.</w:t>
      </w:r>
    </w:p>
    <w:p w:rsidR="003A49FE" w:rsidRPr="006B68E4" w:rsidRDefault="003A49FE" w:rsidP="00B4648D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وَقَالَ لِأَصْحَابِهِ فِي خِلَافَتِهِ: وَدِدْتُ أَنِّي فِي الجَنَّةِ؛ حَيْثُ أَرَى أَبَا بَكْرٍ، وَيَوْمَ طُعِنَ </w:t>
      </w:r>
      <w:r w:rsidR="00B4648D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4"/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تَوَافَدَ إِلَيْهِ النَّاسُ يَعُودُونَهُ، وَيُثْنُونَ عَلَيْهِ خَيْرًا، فَتَمَنَّى أَنْ يَنْجُوَ مِنْهَا كَفَافًا، لَا لَهُ وَلَا عَلَيْهِ، وَتَمَنَّى حِينَ أَدْرَكَهُ أَجَلُهُ أَنْ يُدْفَنَ مَعَ صَاحِبِهِ نَبِيِّ اللهِ </w:t>
      </w:r>
      <w:r w:rsidR="00B4648D">
        <w:rPr>
          <w:rFonts w:ascii="Traditional Arabic" w:hAnsi="Traditional Arabic" w:cs="Traditional Arabic"/>
          <w:b/>
          <w:bCs/>
          <w:sz w:val="48"/>
          <w:szCs w:val="48"/>
        </w:rPr>
        <w:sym w:font="AGA Arabesque" w:char="F072"/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وَأَبِي بَكْرٍ.</w:t>
      </w:r>
    </w:p>
    <w:p w:rsidR="00440B3B" w:rsidRPr="006B68E4" w:rsidRDefault="00440B3B" w:rsidP="00B4648D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دببتَ لِل</w:t>
      </w:r>
      <w:r w:rsidR="00B4648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ْمَجْدِ والسَّاعُون قد بلَغُوا 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 w:rsid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جَهْدَ النفوسِ وألقَوْا دونه </w:t>
      </w:r>
      <w:proofErr w:type="spellStart"/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الأُزُراَ</w:t>
      </w:r>
      <w:proofErr w:type="spellEnd"/>
    </w:p>
    <w:p w:rsidR="00440B3B" w:rsidRPr="006B68E4" w:rsidRDefault="00440B3B" w:rsidP="00B4648D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فكاب</w:t>
      </w:r>
      <w:r w:rsidR="00B4648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َروا المجدَ حتَّى ملَّ أكثرُهم 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وعانق المجدَ مَن أوفَى ومَنْ صَبَرا</w:t>
      </w:r>
    </w:p>
    <w:p w:rsidR="00E42F6F" w:rsidRPr="006B68E4" w:rsidRDefault="00440B3B" w:rsidP="00B4648D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لا ت</w:t>
      </w:r>
      <w:r w:rsidR="00B4648D">
        <w:rPr>
          <w:rFonts w:ascii="Traditional Arabic" w:hAnsi="Traditional Arabic" w:cs="Traditional Arabic"/>
          <w:b/>
          <w:bCs/>
          <w:sz w:val="48"/>
          <w:szCs w:val="48"/>
          <w:rtl/>
        </w:rPr>
        <w:t>حسَبِ المجدَ تمراً أنتَ آكلُهُ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B4648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**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لن تبلغ المجدَ حتى تلْعَقَ </w:t>
      </w:r>
      <w:proofErr w:type="spellStart"/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الصَّـبِرا</w:t>
      </w:r>
      <w:proofErr w:type="spellEnd"/>
    </w:p>
    <w:p w:rsidR="006A1730" w:rsidRPr="006B68E4" w:rsidRDefault="003A49FE" w:rsidP="00B4648D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أَقُولُ مَا تَسْمَعُونَ وَأسْتَغْفِرُ اللهَ لِي وَلَكُمْ</w:t>
      </w:r>
      <w:r w:rsidR="00356AAA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فاستغفروه إنه غفور رحيم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3A49FE" w:rsidRPr="00B4648D" w:rsidRDefault="00E42F6F" w:rsidP="00B4648D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الخُطْبَةُ الثَّانِيَةُ:</w:t>
      </w:r>
      <w:r w:rsidR="00B4648D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</w:t>
      </w:r>
      <w:r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56AAA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الْحَمْدُ لِلَّهِ وَكَفَى، وَالصَّلَاةُ وَالسَّلَامُ عَلَى عَبْدِهِ الْمُصْطَفَى، وَعَلَى </w:t>
      </w:r>
      <w:proofErr w:type="spellStart"/>
      <w:r w:rsidR="00356AAA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آلِهِ</w:t>
      </w:r>
      <w:proofErr w:type="spellEnd"/>
      <w:r w:rsidR="00356AAA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وَصَحْبِهِ وَمَنِ اجْتَبَى.</w:t>
      </w:r>
      <w:r w:rsidR="003A49FE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أَمَّا بَعْدُ:</w:t>
      </w:r>
    </w:p>
    <w:p w:rsidR="006B68E4" w:rsidRPr="006B68E4" w:rsidRDefault="006B68E4" w:rsidP="00B4648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من الأمنياتِ العالية: أن يتمنى المرءُ أن يكون من أهلِ القرآنِ ليحيا به آناءَ الليل والنهار، أو يكون من أهلِ الثراء، ليبذلَ نعمة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َ المالِ في وجوه البر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والإحسان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r w:rsidR="00B4648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والذي يختار سقط المتاع فإن جل همه وامنيته أن يُعرف ويشتهر ولو على حساب رجولته ومروءته . "والمرء على دين خليله، فلينظر أحدكم من </w:t>
      </w:r>
      <w:proofErr w:type="spellStart"/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يخالل</w:t>
      </w:r>
      <w:proofErr w:type="spellEnd"/>
      <w:r w:rsidRPr="006B68E4">
        <w:rPr>
          <w:rFonts w:ascii="Traditional Arabic" w:hAnsi="Traditional Arabic" w:cs="Traditional Arabic"/>
          <w:b/>
          <w:bCs/>
          <w:sz w:val="48"/>
          <w:szCs w:val="48"/>
          <w:rtl/>
        </w:rPr>
        <w:t>".</w:t>
      </w:r>
    </w:p>
    <w:p w:rsidR="00010374" w:rsidRPr="006B68E4" w:rsidRDefault="00DF50FC" w:rsidP="00B4648D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ومن الاماني العالية</w:t>
      </w:r>
      <w:r w:rsidR="00E42F6F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والهم الذي يؤجر عليه الانسان</w:t>
      </w:r>
      <w:r w:rsidR="00E42F6F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التمني بنصرة الإسلام والفرح بما ينال المسلمين من الخير والرفعة والتمكين</w:t>
      </w:r>
      <w:r w:rsidR="00C46E91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والحزن لما يصيبهم من البلاء والظلم والقتل والتشريد ، والمرء ي</w:t>
      </w:r>
      <w:r w:rsidR="00E42F6F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قلب كفيه </w:t>
      </w:r>
      <w:proofErr w:type="spellStart"/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لايقدر</w:t>
      </w:r>
      <w:proofErr w:type="spellEnd"/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لدفع ذلك </w:t>
      </w:r>
      <w:r w:rsidR="00342F8C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، </w:t>
      </w:r>
      <w:r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ولكن المؤمن يملك قلبا حيا </w:t>
      </w:r>
      <w:r w:rsidR="00342F8C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يهتم لهم ويغتم لمصابهم ( </w:t>
      </w:r>
      <w:proofErr w:type="spellStart"/>
      <w:r w:rsidR="006067B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مايصيب</w:t>
      </w:r>
      <w:proofErr w:type="spellEnd"/>
      <w:r w:rsidR="006067B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المسلم من هم ولا حزن </w:t>
      </w:r>
      <w:proofErr w:type="spellStart"/>
      <w:r w:rsidR="006067B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ولانصب</w:t>
      </w:r>
      <w:proofErr w:type="spellEnd"/>
      <w:r w:rsidR="006067B4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إلا كفر الله به خطاياه</w:t>
      </w:r>
      <w:r w:rsidR="00342F8C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) ويملك المؤمن لسانا </w:t>
      </w:r>
      <w:proofErr w:type="spellStart"/>
      <w:r w:rsidR="00342F8C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لايفتر</w:t>
      </w:r>
      <w:proofErr w:type="spellEnd"/>
      <w:r w:rsidR="00342F8C" w:rsidRPr="006B68E4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بالدعاء لهم والالتجاء لمدبر الكون ومالك الملك بأن يغيث المسلمين ويرفع البلاء عنهم ، </w:t>
      </w:r>
    </w:p>
    <w:p w:rsidR="002A4D68" w:rsidRPr="00B4648D" w:rsidRDefault="006067B4" w:rsidP="00B4648D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قال 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أَنَسِ بْنِ مَالِكٍ </w:t>
      </w:r>
      <w:r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رضي الله عنه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010374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بعث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النَّبِيِّ </w:t>
      </w:r>
      <w:r w:rsidR="00B4648D" w:rsidRPr="00B4648D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سَبْعِينَ رَجُلًا مِنَ الْأَنْصَارِ يُقَالُ لَهُمُ الْقُرَّاءُ يَقْرَءُونَ الْقُرْآنَ وَيَتَدَارَسُونَ بِاللَّيْلِ</w:t>
      </w:r>
      <w:r w:rsidR="00B035A5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وَكَانُوا بِالنَّهَارِ يَجِيئُونَ بِالْمَاءِ فَيَضَعُونَهُ فِي الْمَسْجِدِ وَيَحْتَطِبُونَ فَيَبِيعُونَهُ وَيَشْتَرُونَ بِهِ الطَّعَامَ لِأَهْلِ الصُّفَّةِ وَلِلْفُقَرَاءِ </w:t>
      </w:r>
      <w:r w:rsidR="00DB7FF9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فَق</w:t>
      </w:r>
      <w:r w:rsidR="00DB7FF9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DB7FF9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ت</w:t>
      </w:r>
      <w:r w:rsidR="00DB7FF9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ِل</w:t>
      </w:r>
      <w:r w:rsidR="00DB7FF9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DB7FF9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قَبْلَ أَنْ يَبْلُغُوا الْمَكَانَ فَقَالُوا اللَّهُمَّ بَلِّغْ عَنَّا نَبِيَّنَا أَنَّا قَدْ لَقِينَاكَ فَرَضِينَا عَنْكَ وَرَضِيتَ عَنَّا </w:t>
      </w:r>
      <w:r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قال أنس رضي الله عنه: (فما رأيت رسول الله صلى الله عليه وسلم حــزن حزنًا قط أشد منه عليهم</w:t>
      </w:r>
      <w:r w:rsidR="00637F6A" w:rsidRPr="00B4648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 قنت شهرًا في صلاة الصبح يدعوا ع</w:t>
      </w:r>
      <w:r w:rsidR="00B4648D" w:rsidRPr="00B4648D">
        <w:rPr>
          <w:rFonts w:ascii="Traditional Arabic" w:hAnsi="Traditional Arabic" w:cs="Traditional Arabic"/>
          <w:b/>
          <w:bCs/>
          <w:sz w:val="44"/>
          <w:szCs w:val="44"/>
          <w:rtl/>
        </w:rPr>
        <w:t>لى أحياء من العرب)</w:t>
      </w:r>
      <w:r w:rsidR="00B4648D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B4648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أخرجه </w:t>
      </w:r>
      <w:r w:rsidR="00B4648D" w:rsidRPr="00B4648D">
        <w:rPr>
          <w:rFonts w:ascii="Traditional Arabic" w:hAnsi="Traditional Arabic" w:cs="Traditional Arabic"/>
          <w:b/>
          <w:bCs/>
          <w:sz w:val="40"/>
          <w:szCs w:val="40"/>
          <w:rtl/>
        </w:rPr>
        <w:t>البخاري</w:t>
      </w:r>
      <w:r w:rsidR="00B4648D" w:rsidRPr="00B4648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  <w:r w:rsidR="00B4648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اللهم صل وسلم ...</w:t>
      </w:r>
    </w:p>
    <w:sectPr w:rsidR="002A4D68" w:rsidRPr="00B4648D" w:rsidSect="00356AAA">
      <w:footerReference w:type="default" r:id="rId7"/>
      <w:pgSz w:w="11906" w:h="16838"/>
      <w:pgMar w:top="709" w:right="991" w:bottom="568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5C" w:rsidRDefault="00801A5C" w:rsidP="00DE3FC0">
      <w:pPr>
        <w:spacing w:after="0" w:line="240" w:lineRule="auto"/>
      </w:pPr>
      <w:r>
        <w:separator/>
      </w:r>
    </w:p>
  </w:endnote>
  <w:endnote w:type="continuationSeparator" w:id="0">
    <w:p w:rsidR="00801A5C" w:rsidRDefault="00801A5C" w:rsidP="00DE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38732826"/>
      <w:docPartObj>
        <w:docPartGallery w:val="Page Numbers (Bottom of Page)"/>
        <w:docPartUnique/>
      </w:docPartObj>
    </w:sdtPr>
    <w:sdtEndPr/>
    <w:sdtContent>
      <w:p w:rsidR="00DE3FC0" w:rsidRDefault="00DE3F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67" w:rsidRPr="00383567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DE3FC0" w:rsidRDefault="00DE3F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5C" w:rsidRDefault="00801A5C" w:rsidP="00DE3FC0">
      <w:pPr>
        <w:spacing w:after="0" w:line="240" w:lineRule="auto"/>
      </w:pPr>
      <w:r>
        <w:separator/>
      </w:r>
    </w:p>
  </w:footnote>
  <w:footnote w:type="continuationSeparator" w:id="0">
    <w:p w:rsidR="00801A5C" w:rsidRDefault="00801A5C" w:rsidP="00DE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CB"/>
    <w:rsid w:val="00010374"/>
    <w:rsid w:val="001535BC"/>
    <w:rsid w:val="00192FA6"/>
    <w:rsid w:val="00271711"/>
    <w:rsid w:val="002A4D68"/>
    <w:rsid w:val="00342F8C"/>
    <w:rsid w:val="00356AAA"/>
    <w:rsid w:val="00363009"/>
    <w:rsid w:val="00383567"/>
    <w:rsid w:val="003A49FE"/>
    <w:rsid w:val="00440B3B"/>
    <w:rsid w:val="004958CE"/>
    <w:rsid w:val="004E712A"/>
    <w:rsid w:val="0051015E"/>
    <w:rsid w:val="006067B4"/>
    <w:rsid w:val="00637F6A"/>
    <w:rsid w:val="00653329"/>
    <w:rsid w:val="006A1730"/>
    <w:rsid w:val="006B68E4"/>
    <w:rsid w:val="006C07A9"/>
    <w:rsid w:val="006D1E6A"/>
    <w:rsid w:val="00742BD8"/>
    <w:rsid w:val="00801A5C"/>
    <w:rsid w:val="008E14CB"/>
    <w:rsid w:val="00927324"/>
    <w:rsid w:val="00AA778D"/>
    <w:rsid w:val="00AC5E3B"/>
    <w:rsid w:val="00B035A5"/>
    <w:rsid w:val="00B07848"/>
    <w:rsid w:val="00B303E7"/>
    <w:rsid w:val="00B4648D"/>
    <w:rsid w:val="00C46E91"/>
    <w:rsid w:val="00C46FCB"/>
    <w:rsid w:val="00DB7FF9"/>
    <w:rsid w:val="00DE3FC0"/>
    <w:rsid w:val="00DF50FC"/>
    <w:rsid w:val="00E4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3FC0"/>
  </w:style>
  <w:style w:type="paragraph" w:styleId="a4">
    <w:name w:val="footer"/>
    <w:basedOn w:val="a"/>
    <w:link w:val="Char0"/>
    <w:uiPriority w:val="99"/>
    <w:unhideWhenUsed/>
    <w:rsid w:val="00DE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3FC0"/>
  </w:style>
  <w:style w:type="paragraph" w:styleId="a5">
    <w:name w:val="Balloon Text"/>
    <w:basedOn w:val="a"/>
    <w:link w:val="Char1"/>
    <w:uiPriority w:val="99"/>
    <w:semiHidden/>
    <w:unhideWhenUsed/>
    <w:rsid w:val="006533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53329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E3FC0"/>
  </w:style>
  <w:style w:type="paragraph" w:styleId="a4">
    <w:name w:val="footer"/>
    <w:basedOn w:val="a"/>
    <w:link w:val="Char0"/>
    <w:uiPriority w:val="99"/>
    <w:unhideWhenUsed/>
    <w:rsid w:val="00DE3F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E3FC0"/>
  </w:style>
  <w:style w:type="paragraph" w:styleId="a5">
    <w:name w:val="Balloon Text"/>
    <w:basedOn w:val="a"/>
    <w:link w:val="Char1"/>
    <w:uiPriority w:val="99"/>
    <w:semiHidden/>
    <w:unhideWhenUsed/>
    <w:rsid w:val="006533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5332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16</cp:revision>
  <cp:lastPrinted>2021-09-30T17:34:00Z</cp:lastPrinted>
  <dcterms:created xsi:type="dcterms:W3CDTF">2017-09-07T06:56:00Z</dcterms:created>
  <dcterms:modified xsi:type="dcterms:W3CDTF">2021-09-30T17:34:00Z</dcterms:modified>
</cp:coreProperties>
</file>