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EB" w:rsidRPr="00B64992" w:rsidRDefault="00E627EB" w:rsidP="00E627EB">
      <w:pPr>
        <w:pStyle w:val="a4"/>
        <w:spacing w:before="0" w:after="0"/>
        <w:ind w:firstLine="454"/>
        <w:rPr>
          <w:rFonts w:ascii="Traditional Arabic" w:hAnsi="Traditional Arabic" w:cs="Traditional Arabic"/>
          <w:b/>
          <w:bCs/>
          <w:color w:val="auto"/>
          <w:sz w:val="36"/>
          <w:szCs w:val="36"/>
          <w:rtl/>
        </w:rPr>
      </w:pPr>
      <w:bookmarkStart w:id="0" w:name="_Toc443061968"/>
      <w:bookmarkStart w:id="1" w:name="_Toc48038597"/>
      <w:bookmarkStart w:id="2" w:name="_GoBack"/>
      <w:r>
        <w:rPr>
          <w:rFonts w:ascii="Traditional Arabic" w:hAnsi="Traditional Arabic" w:cs="Traditional Arabic"/>
          <w:b/>
          <w:bCs/>
          <w:color w:val="auto"/>
          <w:sz w:val="36"/>
          <w:szCs w:val="36"/>
          <w:rtl/>
        </w:rPr>
        <w:t>الم</w:t>
      </w:r>
      <w:r w:rsidRPr="00B64992">
        <w:rPr>
          <w:rFonts w:ascii="Traditional Arabic" w:hAnsi="Traditional Arabic" w:cs="Traditional Arabic"/>
          <w:b/>
          <w:bCs/>
          <w:color w:val="auto"/>
          <w:sz w:val="36"/>
          <w:szCs w:val="36"/>
          <w:rtl/>
        </w:rPr>
        <w:t xml:space="preserve">وظف </w:t>
      </w:r>
      <w:r>
        <w:rPr>
          <w:rFonts w:ascii="Traditional Arabic" w:hAnsi="Traditional Arabic" w:cs="Traditional Arabic"/>
          <w:b/>
          <w:bCs/>
          <w:color w:val="auto"/>
          <w:sz w:val="36"/>
          <w:szCs w:val="36"/>
          <w:rtl/>
        </w:rPr>
        <w:t>الم</w:t>
      </w:r>
      <w:r w:rsidRPr="00B64992">
        <w:rPr>
          <w:rFonts w:ascii="Traditional Arabic" w:hAnsi="Traditional Arabic" w:cs="Traditional Arabic"/>
          <w:b/>
          <w:bCs/>
          <w:color w:val="auto"/>
          <w:sz w:val="36"/>
          <w:szCs w:val="36"/>
          <w:rtl/>
        </w:rPr>
        <w:t>رتشي</w:t>
      </w:r>
      <w:bookmarkEnd w:id="0"/>
      <w:bookmarkEnd w:id="1"/>
    </w:p>
    <w:p w:rsidR="00E627EB" w:rsidRPr="00B64992" w:rsidRDefault="00E627EB" w:rsidP="00E627EB">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98"/>
      <w:r w:rsidRPr="00B64992">
        <w:rPr>
          <w:rFonts w:ascii="Traditional Arabic" w:hAnsi="Traditional Arabic" w:cs="Traditional Arabic"/>
          <w:b/>
          <w:bCs/>
          <w:color w:val="auto"/>
          <w:sz w:val="36"/>
          <w:szCs w:val="36"/>
          <w:rtl/>
        </w:rPr>
        <w:t>الخُطبةُ الأُولَى:</w:t>
      </w:r>
      <w:bookmarkEnd w:id="3"/>
    </w:p>
    <w:p w:rsidR="00E627EB" w:rsidRPr="00B64992" w:rsidRDefault="00E627EB" w:rsidP="00123A5E">
      <w:pPr>
        <w:spacing w:before="0" w:after="0" w:line="240" w:lineRule="auto"/>
        <w:ind w:firstLine="454"/>
        <w:rPr>
          <w:rFonts w:ascii="Traditional Arabic" w:hAnsi="Traditional Arabic" w:cs="Traditional Arabic"/>
          <w:b/>
          <w:bCs/>
          <w:sz w:val="36"/>
          <w:szCs w:val="36"/>
          <w:rtl/>
        </w:rPr>
      </w:pPr>
      <w:r w:rsidRPr="00B64992">
        <w:rPr>
          <w:rFonts w:ascii="Traditional Arabic" w:hAnsi="Traditional Arabic" w:cs="Traditional Arabic"/>
          <w:sz w:val="36"/>
          <w:szCs w:val="36"/>
          <w:rtl/>
        </w:rPr>
        <w:t xml:space="preserve">إنَّ الحمدَ للهِ، نَحْمَدُه </w:t>
      </w:r>
      <w:proofErr w:type="spellStart"/>
      <w:r w:rsidRPr="00B64992">
        <w:rPr>
          <w:rFonts w:ascii="Traditional Arabic" w:hAnsi="Traditional Arabic" w:cs="Traditional Arabic"/>
          <w:sz w:val="36"/>
          <w:szCs w:val="36"/>
          <w:rtl/>
        </w:rPr>
        <w:t>ونستعينُه</w:t>
      </w:r>
      <w:proofErr w:type="spellEnd"/>
      <w:r w:rsidRPr="00B64992">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B64992">
        <w:rPr>
          <w:rFonts w:ascii="Traditional Arabic" w:hAnsi="Traditional Arabic" w:cs="Traditional Arabic"/>
          <w:sz w:val="36"/>
          <w:szCs w:val="36"/>
          <w:rtl/>
        </w:rPr>
        <w:t>آلِهِ</w:t>
      </w:r>
      <w:proofErr w:type="spellEnd"/>
      <w:r w:rsidRPr="00B64992">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B64992">
        <w:rPr>
          <w:rFonts w:ascii="Traditional Arabic" w:hAnsi="Traditional Arabic" w:cs="Traditional Arabic"/>
          <w:sz w:val="36"/>
          <w:szCs w:val="36"/>
          <w:rtl/>
        </w:rPr>
        <w:t xml:space="preserve"> تسليمًا كثيرًا.</w:t>
      </w:r>
      <w:r w:rsidR="00123A5E">
        <w:rPr>
          <w:rFonts w:ascii="Traditional Arabic" w:hAnsi="Traditional Arabic" w:cs="Traditional Arabic" w:hint="cs"/>
          <w:sz w:val="36"/>
          <w:szCs w:val="36"/>
          <w:rtl/>
        </w:rPr>
        <w:t xml:space="preserve"> </w:t>
      </w:r>
      <w:r w:rsidRPr="00B64992">
        <w:rPr>
          <w:rFonts w:ascii="Traditional Arabic" w:hAnsi="Traditional Arabic" w:cs="Traditional Arabic"/>
          <w:b/>
          <w:bCs/>
          <w:sz w:val="36"/>
          <w:szCs w:val="36"/>
          <w:rtl/>
        </w:rPr>
        <w:t xml:space="preserve">أمَّا بَعْدُ: </w:t>
      </w:r>
    </w:p>
    <w:p w:rsidR="00E627EB" w:rsidRPr="00B64992" w:rsidRDefault="00E627EB" w:rsidP="00E627EB">
      <w:pPr>
        <w:spacing w:before="0" w:after="0" w:line="240" w:lineRule="auto"/>
        <w:ind w:firstLine="454"/>
        <w:rPr>
          <w:rFonts w:ascii="Traditional Arabic" w:hAnsi="Traditional Arabic" w:cs="Traditional Arabic"/>
          <w:sz w:val="36"/>
          <w:szCs w:val="36"/>
          <w:rtl/>
        </w:rPr>
      </w:pPr>
      <w:r w:rsidRPr="00B64992">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B64992">
        <w:rPr>
          <w:rFonts w:ascii="Traditional Arabic" w:hAnsi="Traditional Arabic" w:cs="Traditional Arabic"/>
          <w:sz w:val="36"/>
          <w:szCs w:val="36"/>
          <w:rtl/>
        </w:rPr>
        <w:t>س</w:t>
      </w:r>
      <w:r>
        <w:rPr>
          <w:rFonts w:ascii="Traditional Arabic" w:hAnsi="Traditional Arabic" w:cs="Traditional Arabic"/>
          <w:sz w:val="36"/>
          <w:szCs w:val="36"/>
          <w:rtl/>
        </w:rPr>
        <w:t>لم</w:t>
      </w:r>
      <w:r w:rsidRPr="00B64992">
        <w:rPr>
          <w:rFonts w:ascii="Traditional Arabic" w:hAnsi="Traditional Arabic" w:cs="Traditional Arabic"/>
          <w:sz w:val="36"/>
          <w:szCs w:val="36"/>
          <w:rtl/>
        </w:rPr>
        <w:t xml:space="preserve">ون- </w:t>
      </w:r>
      <w:r w:rsidRPr="00B64992">
        <w:rPr>
          <w:rFonts w:ascii="Traditional Arabic" w:hAnsi="Traditional Arabic" w:cs="Traditional Arabic"/>
          <w:color w:val="FF0000"/>
          <w:sz w:val="36"/>
          <w:szCs w:val="36"/>
          <w:rtl/>
        </w:rPr>
        <w:t>{حَقَّ تُقَاتِهِ وَلَا تَمُوتُنَّ إِلَّا وَأَنْتُمْ مُسْ</w:t>
      </w:r>
      <w:r>
        <w:rPr>
          <w:rFonts w:ascii="Traditional Arabic" w:hAnsi="Traditional Arabic" w:cs="Traditional Arabic"/>
          <w:color w:val="FF0000"/>
          <w:sz w:val="36"/>
          <w:szCs w:val="36"/>
          <w:rtl/>
        </w:rPr>
        <w:t>لم</w:t>
      </w:r>
      <w:r w:rsidRPr="00B64992">
        <w:rPr>
          <w:rFonts w:ascii="Traditional Arabic" w:hAnsi="Traditional Arabic" w:cs="Traditional Arabic"/>
          <w:color w:val="FF0000"/>
          <w:sz w:val="36"/>
          <w:szCs w:val="36"/>
          <w:rtl/>
        </w:rPr>
        <w:t>ونَ}</w:t>
      </w:r>
      <w:r w:rsidRPr="00B64992">
        <w:rPr>
          <w:rFonts w:ascii="Traditional Arabic" w:hAnsi="Traditional Arabic" w:cs="Traditional Arabic"/>
          <w:sz w:val="36"/>
          <w:szCs w:val="36"/>
          <w:rtl/>
        </w:rPr>
        <w:t xml:space="preserve"> </w:t>
      </w:r>
      <w:r w:rsidRPr="00B64992">
        <w:rPr>
          <w:rFonts w:ascii="Traditional Arabic" w:hAnsi="Traditional Arabic" w:cs="Traditional Arabic"/>
          <w:sz w:val="32"/>
          <w:szCs w:val="32"/>
          <w:rtl/>
        </w:rPr>
        <w:t>[آل عمران:102]</w:t>
      </w:r>
      <w:r w:rsidRPr="00B64992">
        <w:rPr>
          <w:rFonts w:ascii="Traditional Arabic" w:hAnsi="Traditional Arabic" w:cs="Traditional Arabic"/>
          <w:sz w:val="36"/>
          <w:szCs w:val="36"/>
          <w:rtl/>
        </w:rPr>
        <w:t>.</w:t>
      </w:r>
    </w:p>
    <w:p w:rsidR="00E627EB" w:rsidRPr="00B64992"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B64992">
        <w:rPr>
          <w:rFonts w:ascii="Traditional Arabic" w:hAnsi="Traditional Arabic" w:cs="Traditional Arabic"/>
          <w:sz w:val="36"/>
          <w:szCs w:val="36"/>
          <w:rtl/>
        </w:rPr>
        <w:t xml:space="preserve">مَعْشَرَ </w:t>
      </w:r>
      <w:r>
        <w:rPr>
          <w:rFonts w:ascii="Traditional Arabic" w:hAnsi="Traditional Arabic" w:cs="Traditional Arabic"/>
          <w:sz w:val="36"/>
          <w:szCs w:val="36"/>
          <w:rtl/>
        </w:rPr>
        <w:t>الم</w:t>
      </w:r>
      <w:r w:rsidRPr="00B64992">
        <w:rPr>
          <w:rFonts w:ascii="Traditional Arabic" w:hAnsi="Traditional Arabic" w:cs="Traditional Arabic"/>
          <w:sz w:val="36"/>
          <w:szCs w:val="36"/>
          <w:rtl/>
        </w:rPr>
        <w:t>صَلِّينَ: الناسُ يتحدَّثون في مَجالِسِهِمْ عن أَكَلَةِ الرِّشْوَةِ في بعضِ الدوائر الحكوميةِ، ولا يكادُ العاقِلُ يُصَدِّقُ ذلك، فمَنْ لديه ذَرَّةٌ مِنْ إيمانٍ فلا بُدَّ أنْ يَرْدَعَهُ إيمانُه عن أَكْلِها وأَخْذِها، مُوَظَّفٌ اسْتُعْمِلَ على هذه الوظيفةِ، والذي يَجِبُ عليه أنْ يَقُومَ بإنهاءِ مُعاملاتِ الناسِ، ويأخذُ على عَمَلِهِ راتِبًا، ومع هذا يَشْتَرِطُ إمَّا لَفْظًا وإمَّا سُلُوكًا وتعقيدًا ل</w:t>
      </w:r>
      <w:r>
        <w:rPr>
          <w:rFonts w:ascii="Traditional Arabic" w:hAnsi="Traditional Arabic" w:cs="Traditional Arabic"/>
          <w:sz w:val="36"/>
          <w:szCs w:val="36"/>
          <w:rtl/>
        </w:rPr>
        <w:t>لم</w:t>
      </w:r>
      <w:r w:rsidRPr="00B64992">
        <w:rPr>
          <w:rFonts w:ascii="Traditional Arabic" w:hAnsi="Traditional Arabic" w:cs="Traditional Arabic"/>
          <w:sz w:val="36"/>
          <w:szCs w:val="36"/>
          <w:rtl/>
        </w:rPr>
        <w:t xml:space="preserve">رَاجِعِينَ؛ ليَدْفَعُوا له مَبْلَغًا مالِيًّا؛ ليَتَحَرَّكَ مِن كُرْسِيِّهِ ويَقُومَ بعَمَلِهِ، </w:t>
      </w:r>
      <w:r w:rsidRPr="00B64992">
        <w:rPr>
          <w:rFonts w:ascii="Traditional Arabic" w:eastAsia="Calibri" w:hAnsi="Traditional Arabic" w:cs="Traditional Arabic"/>
          <w:sz w:val="36"/>
          <w:szCs w:val="36"/>
          <w:rtl/>
        </w:rPr>
        <w:t>يَتَوَانَى في القيامِ بعَمَلِهِ؛ حتى يَضْطَرَّ الناسُ إلى بَذْلِ الرِّشْوَةِ.</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B64992">
        <w:rPr>
          <w:rFonts w:ascii="Traditional Arabic" w:hAnsi="Traditional Arabic" w:cs="Traditional Arabic"/>
          <w:sz w:val="36"/>
          <w:szCs w:val="36"/>
          <w:rtl/>
        </w:rPr>
        <w:t>ألَا فلْيَعْ</w:t>
      </w:r>
      <w:r>
        <w:rPr>
          <w:rFonts w:ascii="Traditional Arabic" w:hAnsi="Traditional Arabic" w:cs="Traditional Arabic"/>
          <w:sz w:val="36"/>
          <w:szCs w:val="36"/>
          <w:rtl/>
        </w:rPr>
        <w:t>لم</w:t>
      </w:r>
      <w:r w:rsidRPr="00B64992">
        <w:rPr>
          <w:rFonts w:ascii="Traditional Arabic" w:hAnsi="Traditional Arabic" w:cs="Traditional Arabic"/>
          <w:sz w:val="36"/>
          <w:szCs w:val="36"/>
          <w:rtl/>
        </w:rPr>
        <w:t xml:space="preserve"> -بِكُلِّ وُضُوحٍ- أنَّ مَنْ يأخذُ مِن مُرَاجِعِيهِ مالًا أو خِدْمَةً لِيُنْهِيَ معاملاتِهِمْ </w:t>
      </w:r>
      <w:r w:rsidRPr="00B64992">
        <w:rPr>
          <w:rStyle w:val="apple-converted-space"/>
          <w:rFonts w:ascii="Traditional Arabic" w:hAnsi="Traditional Arabic" w:cs="Traditional Arabic"/>
          <w:sz w:val="36"/>
          <w:szCs w:val="36"/>
          <w:rtl/>
        </w:rPr>
        <w:t xml:space="preserve">فإنَّه ملعونٌ مَطْرُودٌ بلِسَانِ رسول الله </w:t>
      </w:r>
      <w:r>
        <w:rPr>
          <w:rStyle w:val="apple-converted-space"/>
          <w:rFonts w:ascii="Traditional Arabic" w:hAnsi="Traditional Arabic" w:cs="Traditional Arabic"/>
          <w:sz w:val="36"/>
          <w:szCs w:val="36"/>
          <w:rtl/>
        </w:rPr>
        <w:t xml:space="preserve"> -صلى الله عليه وسلم- </w:t>
      </w:r>
      <w:r w:rsidRPr="00B64992">
        <w:rPr>
          <w:rStyle w:val="apple-converted-space"/>
          <w:rFonts w:ascii="Traditional Arabic" w:hAnsi="Traditional Arabic" w:cs="Traditional Arabic"/>
          <w:sz w:val="36"/>
          <w:szCs w:val="36"/>
          <w:rtl/>
        </w:rPr>
        <w:t xml:space="preserve">، فقد رَوَى ابنُ حبَّانَ في صَحِيحِهِ </w:t>
      </w:r>
      <w:r w:rsidRPr="00B64992">
        <w:rPr>
          <w:rFonts w:ascii="Traditional Arabic" w:eastAsia="Calibri" w:hAnsi="Traditional Arabic" w:cs="Traditional Arabic"/>
          <w:sz w:val="36"/>
          <w:szCs w:val="36"/>
          <w:rtl/>
        </w:rPr>
        <w:t>عن عبدِ الله بنِ عَمْرٍو قال: سمعتُ رسول الله</w:t>
      </w:r>
      <w:r>
        <w:rPr>
          <w:rFonts w:ascii="Traditional Arabic" w:eastAsia="Calibri" w:hAnsi="Traditional Arabic" w:cs="Traditional Arabic"/>
          <w:sz w:val="36"/>
          <w:szCs w:val="36"/>
          <w:rtl/>
        </w:rPr>
        <w:t xml:space="preserve"> -صلى الله عليه وسلم- </w:t>
      </w:r>
      <w:r w:rsidRPr="00B64992">
        <w:rPr>
          <w:rFonts w:ascii="Traditional Arabic" w:eastAsia="Calibri" w:hAnsi="Traditional Arabic" w:cs="Traditional Arabic"/>
          <w:sz w:val="36"/>
          <w:szCs w:val="36"/>
          <w:rtl/>
        </w:rPr>
        <w:t xml:space="preserve">يقولُ: </w:t>
      </w:r>
      <w:r w:rsidRPr="00E345B7">
        <w:rPr>
          <w:rFonts w:ascii="Traditional Arabic" w:eastAsia="Calibri" w:hAnsi="Traditional Arabic" w:cs="Traditional Arabic"/>
          <w:color w:val="800000"/>
          <w:sz w:val="36"/>
          <w:szCs w:val="36"/>
          <w:rtl/>
        </w:rPr>
        <w:t>«لَعَنَ اللهُ الرَّاشِيَ وَ</w:t>
      </w:r>
      <w:r>
        <w:rPr>
          <w:rFonts w:ascii="Traditional Arabic" w:eastAsia="Calibri" w:hAnsi="Traditional Arabic" w:cs="Traditional Arabic"/>
          <w:color w:val="800000"/>
          <w:sz w:val="36"/>
          <w:szCs w:val="36"/>
          <w:rtl/>
        </w:rPr>
        <w:t>الم</w:t>
      </w:r>
      <w:r w:rsidRPr="00E345B7">
        <w:rPr>
          <w:rFonts w:ascii="Traditional Arabic" w:eastAsia="Calibri" w:hAnsi="Traditional Arabic" w:cs="Traditional Arabic"/>
          <w:color w:val="800000"/>
          <w:sz w:val="36"/>
          <w:szCs w:val="36"/>
          <w:rtl/>
        </w:rPr>
        <w:t>رْتَشِيَ»</w:t>
      </w:r>
      <w:r w:rsidRPr="00B64992">
        <w:rPr>
          <w:rFonts w:ascii="Traditional Arabic" w:hAnsi="Traditional Arabic" w:cs="Traditional Arabic"/>
          <w:sz w:val="36"/>
          <w:szCs w:val="36"/>
          <w:vertAlign w:val="superscript"/>
          <w:rtl/>
        </w:rPr>
        <w:t>(</w:t>
      </w:r>
      <w:r w:rsidRPr="00B64992">
        <w:rPr>
          <w:rFonts w:ascii="Traditional Arabic" w:hAnsi="Traditional Arabic" w:cs="Traditional Arabic"/>
          <w:sz w:val="36"/>
          <w:szCs w:val="36"/>
          <w:vertAlign w:val="superscript"/>
          <w:rtl/>
        </w:rPr>
        <w:footnoteReference w:id="1"/>
      </w:r>
      <w:r w:rsidRPr="00B64992">
        <w:rPr>
          <w:rFonts w:ascii="Traditional Arabic" w:hAnsi="Traditional Arabic" w:cs="Traditional Arabic"/>
          <w:sz w:val="36"/>
          <w:szCs w:val="36"/>
          <w:vertAlign w:val="superscript"/>
          <w:rtl/>
        </w:rPr>
        <w:t>)</w:t>
      </w:r>
      <w:r w:rsidRPr="00B64992">
        <w:rPr>
          <w:rFonts w:ascii="Traditional Arabic" w:eastAsia="Calibri" w:hAnsi="Traditional Arabic" w:cs="Traditional Arabic"/>
          <w:sz w:val="36"/>
          <w:szCs w:val="36"/>
          <w:rtl/>
        </w:rPr>
        <w:t>، وكذلك لَعَنَ رسول الله</w:t>
      </w:r>
      <w:r>
        <w:rPr>
          <w:rFonts w:ascii="Traditional Arabic" w:eastAsia="Calibri" w:hAnsi="Traditional Arabic" w:cs="Traditional Arabic"/>
          <w:sz w:val="36"/>
          <w:szCs w:val="36"/>
          <w:rtl/>
        </w:rPr>
        <w:t xml:space="preserve"> -صلى الله عليه وسلم- </w:t>
      </w:r>
      <w:r w:rsidRPr="00B64992">
        <w:rPr>
          <w:rFonts w:ascii="Traditional Arabic" w:eastAsia="Calibri" w:hAnsi="Traditional Arabic" w:cs="Traditional Arabic"/>
          <w:sz w:val="36"/>
          <w:szCs w:val="36"/>
          <w:rtl/>
        </w:rPr>
        <w:t xml:space="preserve">الذي بينهما -وهو الوسيطُ- الذي يكونُ بين </w:t>
      </w:r>
      <w:r>
        <w:rPr>
          <w:rFonts w:ascii="Traditional Arabic" w:eastAsia="Calibri" w:hAnsi="Traditional Arabic" w:cs="Traditional Arabic"/>
          <w:sz w:val="36"/>
          <w:szCs w:val="36"/>
          <w:rtl/>
        </w:rPr>
        <w:t>الم</w:t>
      </w:r>
      <w:r w:rsidRPr="00B64992">
        <w:rPr>
          <w:rFonts w:ascii="Traditional Arabic" w:eastAsia="Calibri" w:hAnsi="Traditional Arabic" w:cs="Traditional Arabic"/>
          <w:sz w:val="36"/>
          <w:szCs w:val="36"/>
          <w:rtl/>
        </w:rPr>
        <w:t>وَظَّفِ الآخِذِ وبين الدافعِ، وسمَّاه رسول الله</w:t>
      </w:r>
      <w:r>
        <w:rPr>
          <w:rFonts w:ascii="Traditional Arabic" w:eastAsia="Calibri" w:hAnsi="Traditional Arabic" w:cs="Traditional Arabic"/>
          <w:sz w:val="36"/>
          <w:szCs w:val="36"/>
          <w:rtl/>
        </w:rPr>
        <w:t xml:space="preserve"> -صلى الله عليه وسلم- </w:t>
      </w:r>
      <w:r w:rsidRPr="00B64992">
        <w:rPr>
          <w:rFonts w:ascii="Traditional Arabic" w:eastAsia="Calibri" w:hAnsi="Traditional Arabic" w:cs="Traditional Arabic"/>
          <w:sz w:val="36"/>
          <w:szCs w:val="36"/>
          <w:rtl/>
        </w:rPr>
        <w:t>الرَّائِشَ، كما رواهُ الحاكِمُ في مُسْتَدْرَكِهِ وصَحَّحَهُ، عن ثوبانَ ت: عَنِ النبي</w:t>
      </w:r>
      <w:r>
        <w:rPr>
          <w:rFonts w:ascii="Traditional Arabic" w:eastAsia="Calibri" w:hAnsi="Traditional Arabic" w:cs="Traditional Arabic"/>
          <w:sz w:val="36"/>
          <w:szCs w:val="36"/>
          <w:rtl/>
        </w:rPr>
        <w:t xml:space="preserve"> -صلى الله عليه وسلم- </w:t>
      </w:r>
      <w:r w:rsidRPr="00B64992">
        <w:rPr>
          <w:rFonts w:ascii="Traditional Arabic" w:eastAsia="Calibri" w:hAnsi="Traditional Arabic" w:cs="Traditional Arabic"/>
          <w:sz w:val="36"/>
          <w:szCs w:val="36"/>
          <w:rtl/>
        </w:rPr>
        <w:t xml:space="preserve">قال: </w:t>
      </w:r>
      <w:r w:rsidRPr="00E345B7">
        <w:rPr>
          <w:rFonts w:ascii="Traditional Arabic" w:eastAsia="Calibri" w:hAnsi="Traditional Arabic" w:cs="Traditional Arabic"/>
          <w:color w:val="800000"/>
          <w:sz w:val="36"/>
          <w:szCs w:val="36"/>
          <w:rtl/>
        </w:rPr>
        <w:t>«لَعَنَ اللهُ الرَّاشِيَ وَ</w:t>
      </w:r>
      <w:r>
        <w:rPr>
          <w:rFonts w:ascii="Traditional Arabic" w:eastAsia="Calibri" w:hAnsi="Traditional Arabic" w:cs="Traditional Arabic"/>
          <w:color w:val="800000"/>
          <w:sz w:val="36"/>
          <w:szCs w:val="36"/>
          <w:rtl/>
        </w:rPr>
        <w:t>الم</w:t>
      </w:r>
      <w:r w:rsidRPr="00E345B7">
        <w:rPr>
          <w:rFonts w:ascii="Traditional Arabic" w:eastAsia="Calibri" w:hAnsi="Traditional Arabic" w:cs="Traditional Arabic"/>
          <w:color w:val="800000"/>
          <w:sz w:val="36"/>
          <w:szCs w:val="36"/>
          <w:rtl/>
        </w:rPr>
        <w:t>رْتَشِيَ وَالرَّائِشَ الَّذِي يَمْشِي بَيْنَهُمَا»</w:t>
      </w:r>
      <w:r w:rsidRPr="00B64992">
        <w:rPr>
          <w:rFonts w:ascii="Traditional Arabic" w:hAnsi="Traditional Arabic" w:cs="Traditional Arabic"/>
          <w:sz w:val="36"/>
          <w:szCs w:val="36"/>
          <w:vertAlign w:val="superscript"/>
          <w:rtl/>
        </w:rPr>
        <w:t>(</w:t>
      </w:r>
      <w:r w:rsidRPr="00B64992">
        <w:rPr>
          <w:rFonts w:ascii="Traditional Arabic" w:hAnsi="Traditional Arabic" w:cs="Traditional Arabic"/>
          <w:sz w:val="36"/>
          <w:szCs w:val="36"/>
          <w:vertAlign w:val="superscript"/>
          <w:rtl/>
        </w:rPr>
        <w:footnoteReference w:id="2"/>
      </w:r>
      <w:r w:rsidRPr="00B64992">
        <w:rPr>
          <w:rFonts w:ascii="Traditional Arabic" w:hAnsi="Traditional Arabic" w:cs="Traditional Arabic"/>
          <w:sz w:val="36"/>
          <w:szCs w:val="36"/>
          <w:vertAlign w:val="superscript"/>
          <w:rtl/>
        </w:rPr>
        <w:t>)</w:t>
      </w:r>
      <w:r w:rsidRPr="00B64992">
        <w:rPr>
          <w:rFonts w:ascii="Traditional Arabic" w:eastAsia="Calibri" w:hAnsi="Traditional Arabic" w:cs="Traditional Arabic"/>
          <w:sz w:val="36"/>
          <w:szCs w:val="36"/>
          <w:rtl/>
        </w:rPr>
        <w:t>، ولقد قال اللهُ في وَصْفِ اليهودِ وذَمَّهُمْ:</w:t>
      </w:r>
      <w:r>
        <w:rPr>
          <w:rFonts w:ascii="Traditional Arabic" w:eastAsia="Calibri" w:hAnsi="Traditional Arabic" w:cs="Traditional Arabic" w:hint="cs"/>
          <w:color w:val="FF0000"/>
          <w:sz w:val="36"/>
          <w:szCs w:val="36"/>
          <w:rtl/>
        </w:rPr>
        <w:t xml:space="preserve"> </w:t>
      </w:r>
      <w:r w:rsidRPr="00E345B7">
        <w:rPr>
          <w:rFonts w:ascii="Traditional Arabic" w:eastAsia="Calibri" w:hAnsi="Traditional Arabic" w:cs="Traditional Arabic"/>
          <w:color w:val="FF0000"/>
          <w:sz w:val="36"/>
          <w:szCs w:val="36"/>
          <w:rtl/>
        </w:rPr>
        <w:t>{سَمَّاعُونَ لِلْكَذِبِ أَكَّالُونَ لِلسُّحْتِ}</w:t>
      </w:r>
      <w:r w:rsidRPr="00E345B7">
        <w:rPr>
          <w:rFonts w:ascii="Traditional Arabic" w:eastAsia="Calibri" w:hAnsi="Traditional Arabic" w:cs="Traditional Arabic"/>
          <w:sz w:val="36"/>
          <w:szCs w:val="36"/>
          <w:rtl/>
        </w:rPr>
        <w:t xml:space="preserve"> </w:t>
      </w:r>
      <w:r w:rsidRPr="00E345B7">
        <w:rPr>
          <w:rFonts w:ascii="Traditional Arabic" w:eastAsia="Calibri" w:hAnsi="Traditional Arabic" w:cs="Traditional Arabic"/>
          <w:sz w:val="32"/>
          <w:szCs w:val="32"/>
          <w:rtl/>
        </w:rPr>
        <w:t>[</w:t>
      </w:r>
      <w:r>
        <w:rPr>
          <w:rFonts w:ascii="Traditional Arabic" w:eastAsia="Calibri" w:hAnsi="Traditional Arabic" w:cs="Traditional Arabic"/>
          <w:sz w:val="32"/>
          <w:szCs w:val="32"/>
          <w:rtl/>
        </w:rPr>
        <w:t>الم</w:t>
      </w:r>
      <w:r w:rsidRPr="00E345B7">
        <w:rPr>
          <w:rFonts w:ascii="Traditional Arabic" w:eastAsia="Calibri" w:hAnsi="Traditional Arabic" w:cs="Traditional Arabic"/>
          <w:sz w:val="32"/>
          <w:szCs w:val="32"/>
          <w:rtl/>
        </w:rPr>
        <w:t>ائدة:42]</w:t>
      </w:r>
      <w:r w:rsidRPr="00E345B7">
        <w:rPr>
          <w:rFonts w:ascii="Traditional Arabic" w:eastAsia="Calibri" w:hAnsi="Traditional Arabic" w:cs="Traditional Arabic"/>
          <w:sz w:val="36"/>
          <w:szCs w:val="36"/>
          <w:rtl/>
        </w:rPr>
        <w:t>، قال الحَسَنُ وسعيدُ بنُ جُبَيْرٍ: السُّحْتُ هو الرِّشْوَةُ</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3"/>
      </w:r>
      <w:r w:rsidRPr="00E345B7">
        <w:rPr>
          <w:rFonts w:ascii="Traditional Arabic" w:hAnsi="Traditional Arabic" w:cs="Traditional Arabic"/>
          <w:sz w:val="36"/>
          <w:szCs w:val="36"/>
          <w:vertAlign w:val="superscript"/>
          <w:rtl/>
        </w:rPr>
        <w:t>)</w:t>
      </w:r>
      <w:r w:rsidRPr="00E345B7">
        <w:rPr>
          <w:rFonts w:ascii="Traditional Arabic" w:eastAsia="Calibri" w:hAnsi="Traditional Arabic" w:cs="Traditional Arabic"/>
          <w:sz w:val="36"/>
          <w:szCs w:val="36"/>
          <w:rtl/>
        </w:rPr>
        <w:t xml:space="preserve">. </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pacing w:val="-4"/>
          <w:sz w:val="36"/>
          <w:szCs w:val="36"/>
          <w:rtl/>
        </w:rPr>
      </w:pPr>
      <w:r w:rsidRPr="00E345B7">
        <w:rPr>
          <w:rFonts w:ascii="Traditional Arabic" w:eastAsia="Calibri" w:hAnsi="Traditional Arabic" w:cs="Traditional Arabic"/>
          <w:spacing w:val="-4"/>
          <w:sz w:val="36"/>
          <w:szCs w:val="36"/>
          <w:rtl/>
        </w:rPr>
        <w:lastRenderedPageBreak/>
        <w:t>ورَوَى البيهقيُّ في شُعَبِ الإيمانِ عن مَسْرُوقٍ قال: سَأَلْتُ عَبْدَ اللَّهِ -يَعْنِى ابْنَ مَسْعُودٍ- عَنِ السُّحْتِ فَقَالَ الرِّشَا</w:t>
      </w:r>
      <w:r w:rsidRPr="00E345B7">
        <w:rPr>
          <w:rFonts w:ascii="Traditional Arabic" w:hAnsi="Traditional Arabic" w:cs="Traditional Arabic"/>
          <w:spacing w:val="-4"/>
          <w:sz w:val="36"/>
          <w:szCs w:val="36"/>
          <w:vertAlign w:val="superscript"/>
          <w:rtl/>
        </w:rPr>
        <w:t>(</w:t>
      </w:r>
      <w:r w:rsidRPr="00E345B7">
        <w:rPr>
          <w:rFonts w:ascii="Traditional Arabic" w:hAnsi="Traditional Arabic" w:cs="Traditional Arabic"/>
          <w:spacing w:val="-4"/>
          <w:sz w:val="36"/>
          <w:szCs w:val="36"/>
          <w:vertAlign w:val="superscript"/>
          <w:rtl/>
        </w:rPr>
        <w:footnoteReference w:id="4"/>
      </w:r>
      <w:r w:rsidRPr="00E345B7">
        <w:rPr>
          <w:rFonts w:ascii="Traditional Arabic" w:hAnsi="Traditional Arabic" w:cs="Traditional Arabic"/>
          <w:spacing w:val="-4"/>
          <w:sz w:val="36"/>
          <w:szCs w:val="36"/>
          <w:vertAlign w:val="superscript"/>
          <w:rtl/>
        </w:rPr>
        <w:t>)</w:t>
      </w:r>
      <w:r w:rsidRPr="00E345B7">
        <w:rPr>
          <w:rFonts w:ascii="Traditional Arabic" w:eastAsia="Calibri" w:hAnsi="Traditional Arabic" w:cs="Traditional Arabic"/>
          <w:spacing w:val="-4"/>
          <w:sz w:val="36"/>
          <w:szCs w:val="36"/>
          <w:rtl/>
        </w:rPr>
        <w:t>. قال القرطبيُّ: ولا خِلافَ بين السَّلَفِ أنَّ أخْذَ الرِّشْوَةِ على إبطالِ حَقٍّ أو ما لا يجوز سُحْتٌ حرامٌ</w:t>
      </w:r>
      <w:r w:rsidRPr="00E345B7">
        <w:rPr>
          <w:rFonts w:ascii="Traditional Arabic" w:hAnsi="Traditional Arabic" w:cs="Traditional Arabic"/>
          <w:spacing w:val="-4"/>
          <w:sz w:val="36"/>
          <w:szCs w:val="36"/>
          <w:vertAlign w:val="superscript"/>
          <w:rtl/>
        </w:rPr>
        <w:t>(</w:t>
      </w:r>
      <w:r w:rsidRPr="00E345B7">
        <w:rPr>
          <w:rFonts w:ascii="Traditional Arabic" w:hAnsi="Traditional Arabic" w:cs="Traditional Arabic"/>
          <w:spacing w:val="-4"/>
          <w:sz w:val="36"/>
          <w:szCs w:val="36"/>
          <w:vertAlign w:val="superscript"/>
          <w:rtl/>
        </w:rPr>
        <w:footnoteReference w:id="5"/>
      </w:r>
      <w:r w:rsidRPr="00E345B7">
        <w:rPr>
          <w:rFonts w:ascii="Traditional Arabic" w:hAnsi="Traditional Arabic" w:cs="Traditional Arabic"/>
          <w:spacing w:val="-4"/>
          <w:sz w:val="36"/>
          <w:szCs w:val="36"/>
          <w:vertAlign w:val="superscript"/>
          <w:rtl/>
        </w:rPr>
        <w:t>)</w:t>
      </w:r>
      <w:r w:rsidRPr="00E345B7">
        <w:rPr>
          <w:rFonts w:ascii="Traditional Arabic" w:eastAsia="Calibri" w:hAnsi="Traditional Arabic" w:cs="Traditional Arabic"/>
          <w:spacing w:val="-4"/>
          <w:sz w:val="36"/>
          <w:szCs w:val="36"/>
          <w:rtl/>
        </w:rPr>
        <w:t xml:space="preserve">. </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E345B7">
        <w:rPr>
          <w:rFonts w:ascii="Traditional Arabic" w:eastAsia="Calibri" w:hAnsi="Traditional Arabic" w:cs="Traditional Arabic"/>
          <w:sz w:val="36"/>
          <w:szCs w:val="36"/>
          <w:rtl/>
        </w:rPr>
        <w:t>ولْيَعْ</w:t>
      </w:r>
      <w:r>
        <w:rPr>
          <w:rFonts w:ascii="Traditional Arabic" w:eastAsia="Calibri" w:hAnsi="Traditional Arabic" w:cs="Traditional Arabic"/>
          <w:sz w:val="36"/>
          <w:szCs w:val="36"/>
          <w:rtl/>
        </w:rPr>
        <w:t>لم</w:t>
      </w:r>
      <w:r w:rsidRPr="00E345B7">
        <w:rPr>
          <w:rFonts w:ascii="Traditional Arabic" w:eastAsia="Calibri" w:hAnsi="Traditional Arabic" w:cs="Traditional Arabic"/>
          <w:sz w:val="36"/>
          <w:szCs w:val="36"/>
          <w:rtl/>
        </w:rPr>
        <w:t xml:space="preserve"> أنَّه إنْ سُتِرَ في الدنيا، و</w:t>
      </w:r>
      <w:r>
        <w:rPr>
          <w:rFonts w:ascii="Traditional Arabic" w:eastAsia="Calibri" w:hAnsi="Traditional Arabic" w:cs="Traditional Arabic"/>
          <w:sz w:val="36"/>
          <w:szCs w:val="36"/>
          <w:rtl/>
        </w:rPr>
        <w:t>لم</w:t>
      </w:r>
      <w:r w:rsidRPr="00E345B7">
        <w:rPr>
          <w:rFonts w:ascii="Traditional Arabic" w:eastAsia="Calibri" w:hAnsi="Traditional Arabic" w:cs="Traditional Arabic"/>
          <w:sz w:val="36"/>
          <w:szCs w:val="36"/>
          <w:rtl/>
        </w:rPr>
        <w:t xml:space="preserve"> يُعْ</w:t>
      </w:r>
      <w:r>
        <w:rPr>
          <w:rFonts w:ascii="Traditional Arabic" w:eastAsia="Calibri" w:hAnsi="Traditional Arabic" w:cs="Traditional Arabic"/>
          <w:sz w:val="36"/>
          <w:szCs w:val="36"/>
          <w:rtl/>
        </w:rPr>
        <w:t>لم</w:t>
      </w:r>
      <w:r w:rsidRPr="00E345B7">
        <w:rPr>
          <w:rFonts w:ascii="Traditional Arabic" w:eastAsia="Calibri" w:hAnsi="Traditional Arabic" w:cs="Traditional Arabic"/>
          <w:sz w:val="36"/>
          <w:szCs w:val="36"/>
          <w:rtl/>
        </w:rPr>
        <w:t xml:space="preserve"> عنه؛ فإنَّه يومَ القيامةِ مفضوحٌ أمامَ الأشهادِ.</w:t>
      </w:r>
    </w:p>
    <w:p w:rsidR="00E627EB"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E345B7">
        <w:rPr>
          <w:rFonts w:ascii="Traditional Arabic" w:eastAsia="Calibri" w:hAnsi="Traditional Arabic" w:cs="Traditional Arabic"/>
          <w:sz w:val="36"/>
          <w:szCs w:val="36"/>
          <w:rtl/>
        </w:rPr>
        <w:t>وتَأَمَّلُوا هذا الحديثَ وهذا النذيرَ لكُلِّ مَنْ يأخذُ هذه الرِّشَا، ويأكلُ الأموالَ بالحرامِ كما جاء في الصحِيحَيْنِ عن أبي هُرَيْرَةَ رَضِيَ اللهُ عَنْهُ قَالَ: قَامَ فِينَا النبي</w:t>
      </w:r>
      <w:r>
        <w:rPr>
          <w:rFonts w:ascii="Traditional Arabic" w:eastAsia="Calibri" w:hAnsi="Traditional Arabic" w:cs="Traditional Arabic"/>
          <w:sz w:val="36"/>
          <w:szCs w:val="36"/>
          <w:rtl/>
        </w:rPr>
        <w:t xml:space="preserve"> -صلى الله عليه وسلم- </w:t>
      </w:r>
      <w:r w:rsidRPr="00E345B7">
        <w:rPr>
          <w:rFonts w:ascii="Traditional Arabic" w:eastAsia="Calibri" w:hAnsi="Traditional Arabic" w:cs="Traditional Arabic"/>
          <w:sz w:val="36"/>
          <w:szCs w:val="36"/>
          <w:rtl/>
        </w:rPr>
        <w:t xml:space="preserve">فَذَكَرَ الْغُلُولَ فَعَظَّمَهُ وَعَظَّمَ أَمْرَهُ، قَالَ: </w:t>
      </w:r>
      <w:r w:rsidRPr="00E345B7">
        <w:rPr>
          <w:rFonts w:ascii="Traditional Arabic" w:eastAsia="Calibri" w:hAnsi="Traditional Arabic" w:cs="Traditional Arabic"/>
          <w:color w:val="800000"/>
          <w:sz w:val="36"/>
          <w:szCs w:val="36"/>
          <w:rtl/>
        </w:rPr>
        <w:t>«لَا أُلْفِيَنَّ</w:t>
      </w:r>
      <w:r w:rsidRPr="00E345B7">
        <w:rPr>
          <w:rFonts w:ascii="Traditional Arabic" w:eastAsia="Calibri" w:hAnsi="Traditional Arabic" w:cs="Traditional Arabic"/>
          <w:sz w:val="36"/>
          <w:szCs w:val="36"/>
          <w:vertAlign w:val="superscript"/>
          <w:rtl/>
        </w:rPr>
        <w:t>(</w:t>
      </w:r>
      <w:r w:rsidRPr="00E345B7">
        <w:rPr>
          <w:rFonts w:ascii="Traditional Arabic" w:eastAsia="Calibri" w:hAnsi="Traditional Arabic" w:cs="Traditional Arabic"/>
          <w:sz w:val="36"/>
          <w:szCs w:val="36"/>
          <w:vertAlign w:val="superscript"/>
          <w:rtl/>
        </w:rPr>
        <w:footnoteReference w:id="6"/>
      </w:r>
      <w:r w:rsidRPr="00E345B7">
        <w:rPr>
          <w:rFonts w:ascii="Traditional Arabic" w:eastAsia="Calibri" w:hAnsi="Traditional Arabic" w:cs="Traditional Arabic"/>
          <w:sz w:val="36"/>
          <w:szCs w:val="36"/>
          <w:vertAlign w:val="superscript"/>
          <w:rtl/>
        </w:rPr>
        <w:t>)</w:t>
      </w:r>
      <w:r w:rsidRPr="00E345B7">
        <w:rPr>
          <w:rFonts w:ascii="Traditional Arabic" w:eastAsia="Calibri" w:hAnsi="Traditional Arabic" w:cs="Traditional Arabic"/>
          <w:color w:val="800000"/>
          <w:sz w:val="36"/>
          <w:szCs w:val="36"/>
          <w:rtl/>
        </w:rPr>
        <w:t xml:space="preserve"> أَحَدَكُمْ يَوْمَ الْقِيَامَةِ عَلَى رَقَبَتِهِ شَاةٌ لَهَا ثُغَاءٌ</w:t>
      </w:r>
      <w:r w:rsidRPr="00E345B7">
        <w:rPr>
          <w:rFonts w:ascii="Traditional Arabic" w:eastAsia="Calibri" w:hAnsi="Traditional Arabic" w:cs="Traditional Arabic"/>
          <w:sz w:val="36"/>
          <w:szCs w:val="36"/>
          <w:vertAlign w:val="superscript"/>
          <w:rtl/>
        </w:rPr>
        <w:t>(</w:t>
      </w:r>
      <w:r w:rsidRPr="00E345B7">
        <w:rPr>
          <w:rFonts w:ascii="Traditional Arabic" w:eastAsia="Calibri" w:hAnsi="Traditional Arabic" w:cs="Traditional Arabic"/>
          <w:sz w:val="36"/>
          <w:szCs w:val="36"/>
          <w:vertAlign w:val="superscript"/>
          <w:rtl/>
        </w:rPr>
        <w:footnoteReference w:id="7"/>
      </w:r>
      <w:r w:rsidRPr="00E345B7">
        <w:rPr>
          <w:rFonts w:ascii="Traditional Arabic" w:eastAsia="Calibri" w:hAnsi="Traditional Arabic" w:cs="Traditional Arabic"/>
          <w:sz w:val="36"/>
          <w:szCs w:val="36"/>
          <w:vertAlign w:val="superscript"/>
          <w:rtl/>
        </w:rPr>
        <w:t>)</w:t>
      </w:r>
      <w:r w:rsidRPr="00E345B7">
        <w:rPr>
          <w:rFonts w:ascii="Traditional Arabic" w:eastAsia="Calibri" w:hAnsi="Traditional Arabic" w:cs="Traditional Arabic"/>
          <w:color w:val="800000"/>
          <w:sz w:val="36"/>
          <w:szCs w:val="36"/>
          <w:rtl/>
        </w:rPr>
        <w:t>»</w:t>
      </w:r>
      <w:r w:rsidRPr="00E345B7">
        <w:rPr>
          <w:rFonts w:ascii="Traditional Arabic" w:eastAsia="Calibri" w:hAnsi="Traditional Arabic" w:cs="Traditional Arabic"/>
          <w:sz w:val="36"/>
          <w:szCs w:val="36"/>
          <w:rtl/>
        </w:rPr>
        <w:t xml:space="preserve"> أي</w:t>
      </w:r>
      <w:r w:rsidRPr="00E345B7">
        <w:rPr>
          <w:rFonts w:ascii="Traditional Arabic" w:eastAsia="Calibri" w:hAnsi="Traditional Arabic" w:cs="Traditional Arabic"/>
          <w:color w:val="800000"/>
          <w:sz w:val="36"/>
          <w:szCs w:val="36"/>
          <w:rtl/>
        </w:rPr>
        <w:t>:</w:t>
      </w:r>
      <w:r w:rsidRPr="00E345B7">
        <w:rPr>
          <w:rFonts w:ascii="Traditional Arabic" w:eastAsia="Calibri" w:hAnsi="Traditional Arabic" w:cs="Traditional Arabic"/>
          <w:sz w:val="36"/>
          <w:szCs w:val="36"/>
          <w:rtl/>
        </w:rPr>
        <w:t xml:space="preserve"> قد أَخَذَهَا بغَيْرِ حقٍّ </w:t>
      </w:r>
      <w:r w:rsidRPr="00E345B7">
        <w:rPr>
          <w:rFonts w:ascii="Traditional Arabic" w:eastAsia="Calibri" w:hAnsi="Traditional Arabic" w:cs="Traditional Arabic"/>
          <w:color w:val="800000"/>
          <w:sz w:val="36"/>
          <w:szCs w:val="36"/>
          <w:rtl/>
        </w:rPr>
        <w:t>«عَلَى رَقَبَتِهِ فَرَسٌ لَهُ حَمْحَمَةٌ</w:t>
      </w:r>
      <w:r w:rsidRPr="00E345B7">
        <w:rPr>
          <w:rFonts w:ascii="Traditional Arabic" w:eastAsia="Calibri" w:hAnsi="Traditional Arabic" w:cs="Traditional Arabic"/>
          <w:sz w:val="36"/>
          <w:szCs w:val="36"/>
          <w:vertAlign w:val="superscript"/>
          <w:rtl/>
        </w:rPr>
        <w:t>(</w:t>
      </w:r>
      <w:r w:rsidRPr="00E345B7">
        <w:rPr>
          <w:rFonts w:ascii="Traditional Arabic" w:eastAsia="Calibri" w:hAnsi="Traditional Arabic" w:cs="Traditional Arabic"/>
          <w:sz w:val="36"/>
          <w:szCs w:val="36"/>
          <w:vertAlign w:val="superscript"/>
          <w:rtl/>
        </w:rPr>
        <w:footnoteReference w:id="8"/>
      </w:r>
      <w:r w:rsidRPr="00E345B7">
        <w:rPr>
          <w:rFonts w:ascii="Traditional Arabic" w:eastAsia="Calibri" w:hAnsi="Traditional Arabic" w:cs="Traditional Arabic"/>
          <w:sz w:val="36"/>
          <w:szCs w:val="36"/>
          <w:vertAlign w:val="superscript"/>
          <w:rtl/>
        </w:rPr>
        <w:t>)</w:t>
      </w:r>
      <w:r w:rsidRPr="00E345B7">
        <w:rPr>
          <w:rFonts w:ascii="Traditional Arabic" w:eastAsia="Calibri" w:hAnsi="Traditional Arabic" w:cs="Traditional Arabic"/>
          <w:color w:val="800000"/>
          <w:sz w:val="36"/>
          <w:szCs w:val="36"/>
          <w:rtl/>
        </w:rPr>
        <w:t xml:space="preserve"> يَقُولُ: يَا رَسُولَ اللهِ أَغِثْنِي</w:t>
      </w:r>
      <w:r w:rsidRPr="00E345B7">
        <w:rPr>
          <w:rFonts w:ascii="Traditional Arabic" w:eastAsia="Calibri" w:hAnsi="Traditional Arabic" w:cs="Traditional Arabic"/>
          <w:b/>
          <w:bCs/>
          <w:sz w:val="36"/>
          <w:szCs w:val="36"/>
          <w:rtl/>
        </w:rPr>
        <w:t xml:space="preserve">، </w:t>
      </w:r>
      <w:r w:rsidRPr="00E345B7">
        <w:rPr>
          <w:rFonts w:ascii="Traditional Arabic" w:eastAsia="Calibri" w:hAnsi="Traditional Arabic" w:cs="Traditional Arabic"/>
          <w:color w:val="800000"/>
          <w:sz w:val="36"/>
          <w:szCs w:val="36"/>
          <w:rtl/>
        </w:rPr>
        <w:t>فَأَقُولُ: لَا أَمْلِكُ لَكَ شَيْئًا، قَدْ أَبْلَغْتُكَ، وَعَلَى رَقَبَتِهِ بَعِيرٌ لَهُ رُغَاءٌ</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9"/>
      </w:r>
      <w:r w:rsidRPr="00E345B7">
        <w:rPr>
          <w:rFonts w:ascii="Traditional Arabic" w:hAnsi="Traditional Arabic" w:cs="Traditional Arabic"/>
          <w:sz w:val="36"/>
          <w:szCs w:val="36"/>
          <w:vertAlign w:val="superscript"/>
          <w:rtl/>
        </w:rPr>
        <w:t>)</w:t>
      </w:r>
      <w:r w:rsidRPr="00E345B7">
        <w:rPr>
          <w:rFonts w:ascii="Traditional Arabic" w:eastAsia="Calibri" w:hAnsi="Traditional Arabic" w:cs="Traditional Arabic"/>
          <w:b/>
          <w:bCs/>
          <w:sz w:val="36"/>
          <w:szCs w:val="36"/>
          <w:rtl/>
        </w:rPr>
        <w:t xml:space="preserve"> </w:t>
      </w:r>
      <w:r w:rsidRPr="00E345B7">
        <w:rPr>
          <w:rFonts w:ascii="Traditional Arabic" w:eastAsia="Calibri" w:hAnsi="Traditional Arabic" w:cs="Traditional Arabic"/>
          <w:color w:val="800000"/>
          <w:sz w:val="36"/>
          <w:szCs w:val="36"/>
          <w:rtl/>
        </w:rPr>
        <w:t>يَقُولُ: يَا رَسُولَ اللهِ أَغِثْنِي، فَأَقُولُ: لَا أَمْلِكُ لَكَ شَيْئًا، قَدْ أَبْلَغْتُكَ، وَعَلَى رَقَبَتِهِ صَامِتٌ»</w:t>
      </w:r>
      <w:r w:rsidRPr="00E345B7">
        <w:rPr>
          <w:rFonts w:ascii="Traditional Arabic" w:eastAsia="Calibri" w:hAnsi="Traditional Arabic" w:cs="Traditional Arabic"/>
          <w:sz w:val="36"/>
          <w:szCs w:val="36"/>
          <w:rtl/>
        </w:rPr>
        <w:t xml:space="preserve"> أيِ الذهَبُ والفِضَّةُ </w:t>
      </w:r>
      <w:r w:rsidRPr="00E345B7">
        <w:rPr>
          <w:rFonts w:ascii="Traditional Arabic" w:eastAsia="Calibri" w:hAnsi="Traditional Arabic" w:cs="Traditional Arabic"/>
          <w:color w:val="800000"/>
          <w:sz w:val="36"/>
          <w:szCs w:val="36"/>
          <w:rtl/>
        </w:rPr>
        <w:t>«فَيَقُولُ: يَا رَسُولَ اللهِ أَغِثْنِي، فَأَقُولُ: لَا أَمْلِكُ لَكَ شَيْئًا، قَدْ أَبْلَغْتُكَ، أَوْ عَلَى رَقَبَتِهِ رِقَاعٌ تَخْفِقُ»</w:t>
      </w:r>
      <w:r w:rsidRPr="00E345B7">
        <w:rPr>
          <w:rFonts w:ascii="Traditional Arabic" w:eastAsia="Calibri" w:hAnsi="Traditional Arabic" w:cs="Traditional Arabic"/>
          <w:sz w:val="36"/>
          <w:szCs w:val="36"/>
          <w:rtl/>
        </w:rPr>
        <w:t xml:space="preserve"> وهي الثيابُ </w:t>
      </w:r>
      <w:r w:rsidRPr="00E345B7">
        <w:rPr>
          <w:rFonts w:ascii="Traditional Arabic" w:eastAsia="Calibri" w:hAnsi="Traditional Arabic" w:cs="Traditional Arabic"/>
          <w:color w:val="800000"/>
          <w:sz w:val="36"/>
          <w:szCs w:val="36"/>
          <w:rtl/>
        </w:rPr>
        <w:t>«فَيَقُولُ: يَا رَسُولَ اللهِ أَغِثْنِي، فَأَقُولُ: لَا أَمْلِكُ لَكَ شَيْئًا، قَدْ أَبْلَغْتُكَ»</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10"/>
      </w:r>
      <w:r w:rsidRPr="00E345B7">
        <w:rPr>
          <w:rFonts w:ascii="Traditional Arabic" w:hAnsi="Traditional Arabic" w:cs="Traditional Arabic"/>
          <w:sz w:val="36"/>
          <w:szCs w:val="36"/>
          <w:vertAlign w:val="superscript"/>
          <w:rtl/>
        </w:rPr>
        <w:t>)</w:t>
      </w:r>
      <w:r w:rsidRPr="00E345B7">
        <w:rPr>
          <w:rFonts w:ascii="Traditional Arabic" w:eastAsia="Calibri" w:hAnsi="Traditional Arabic" w:cs="Traditional Arabic"/>
          <w:sz w:val="36"/>
          <w:szCs w:val="36"/>
          <w:rtl/>
        </w:rPr>
        <w:t xml:space="preserve">. </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E345B7">
        <w:rPr>
          <w:rFonts w:ascii="Traditional Arabic" w:eastAsia="Calibri" w:hAnsi="Traditional Arabic" w:cs="Traditional Arabic"/>
          <w:sz w:val="36"/>
          <w:szCs w:val="36"/>
          <w:rtl/>
        </w:rPr>
        <w:t xml:space="preserve">قال القاضي: (معنى: </w:t>
      </w:r>
      <w:r w:rsidRPr="00E345B7">
        <w:rPr>
          <w:rFonts w:ascii="Traditional Arabic" w:eastAsia="Calibri" w:hAnsi="Traditional Arabic" w:cs="Traditional Arabic"/>
          <w:color w:val="800000"/>
          <w:sz w:val="36"/>
          <w:szCs w:val="36"/>
          <w:rtl/>
        </w:rPr>
        <w:t>«لَا أَمْلِكُ لَكَ شَيْئًا»</w:t>
      </w:r>
      <w:r w:rsidRPr="00E345B7">
        <w:rPr>
          <w:rFonts w:ascii="Traditional Arabic" w:eastAsia="Calibri" w:hAnsi="Traditional Arabic" w:cs="Traditional Arabic"/>
          <w:sz w:val="36"/>
          <w:szCs w:val="36"/>
          <w:rtl/>
        </w:rPr>
        <w:t xml:space="preserve">، أي: مِنَ </w:t>
      </w:r>
      <w:r>
        <w:rPr>
          <w:rFonts w:ascii="Traditional Arabic" w:eastAsia="Calibri" w:hAnsi="Traditional Arabic" w:cs="Traditional Arabic"/>
          <w:sz w:val="36"/>
          <w:szCs w:val="36"/>
          <w:rtl/>
        </w:rPr>
        <w:t>الم</w:t>
      </w:r>
      <w:r w:rsidRPr="00E345B7">
        <w:rPr>
          <w:rFonts w:ascii="Traditional Arabic" w:eastAsia="Calibri" w:hAnsi="Traditional Arabic" w:cs="Traditional Arabic"/>
          <w:sz w:val="36"/>
          <w:szCs w:val="36"/>
          <w:rtl/>
        </w:rPr>
        <w:t>غفرةِ والشفاعةِ إلا بإذنِ اللهِ تعالى)</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11"/>
      </w:r>
      <w:r w:rsidRPr="00E345B7">
        <w:rPr>
          <w:rFonts w:ascii="Traditional Arabic" w:hAnsi="Traditional Arabic" w:cs="Traditional Arabic"/>
          <w:sz w:val="36"/>
          <w:szCs w:val="36"/>
          <w:vertAlign w:val="superscript"/>
          <w:rtl/>
        </w:rPr>
        <w:t>)</w:t>
      </w:r>
      <w:r>
        <w:rPr>
          <w:rFonts w:ascii="Traditional Arabic" w:eastAsia="Calibri" w:hAnsi="Traditional Arabic" w:cs="Traditional Arabic" w:hint="cs"/>
          <w:sz w:val="36"/>
          <w:szCs w:val="36"/>
          <w:rtl/>
        </w:rPr>
        <w:t>.</w:t>
      </w:r>
      <w:r w:rsidRPr="00E345B7">
        <w:rPr>
          <w:rFonts w:ascii="Traditional Arabic" w:eastAsia="Calibri" w:hAnsi="Traditional Arabic" w:cs="Traditional Arabic"/>
          <w:sz w:val="36"/>
          <w:szCs w:val="36"/>
          <w:rtl/>
        </w:rPr>
        <w:t xml:space="preserve"> وقال القرطبيُّ: (يأتي به مُعذَّبًا بحَمْلِهِ وثِقَلِهِ، ومرعوبًا بصَوْتِهِ، ومُوَبَّخًا بإظهارِ خيانته على رُءُوسِ الأشهادِ)</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12"/>
      </w:r>
      <w:r w:rsidRPr="00E345B7">
        <w:rPr>
          <w:rFonts w:ascii="Traditional Arabic" w:hAnsi="Traditional Arabic" w:cs="Traditional Arabic"/>
          <w:sz w:val="36"/>
          <w:szCs w:val="36"/>
          <w:vertAlign w:val="superscript"/>
          <w:rtl/>
        </w:rPr>
        <w:t>)</w:t>
      </w:r>
      <w:r w:rsidRPr="00E345B7">
        <w:rPr>
          <w:rFonts w:ascii="Traditional Arabic" w:eastAsia="Calibri" w:hAnsi="Traditional Arabic" w:cs="Traditional Arabic"/>
          <w:sz w:val="36"/>
          <w:szCs w:val="36"/>
          <w:rtl/>
        </w:rPr>
        <w:t>.</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E345B7">
        <w:rPr>
          <w:rFonts w:ascii="Traditional Arabic" w:eastAsia="Calibri" w:hAnsi="Traditional Arabic" w:cs="Traditional Arabic"/>
          <w:sz w:val="36"/>
          <w:szCs w:val="36"/>
          <w:rtl/>
        </w:rPr>
        <w:t>أيُّ عاقلٍ يريد أنْ يكونَ موقِفُه كمَوْقِفِ هؤلاء الذين يقولُ لهم رسول الله</w:t>
      </w:r>
      <w:r>
        <w:rPr>
          <w:rFonts w:ascii="Traditional Arabic" w:eastAsia="Calibri" w:hAnsi="Traditional Arabic" w:cs="Traditional Arabic"/>
          <w:sz w:val="36"/>
          <w:szCs w:val="36"/>
          <w:rtl/>
        </w:rPr>
        <w:t xml:space="preserve"> -صلى الله عليه وسلم-:</w:t>
      </w:r>
      <w:r w:rsidRPr="00E345B7">
        <w:rPr>
          <w:rFonts w:ascii="Traditional Arabic" w:eastAsia="Calibri" w:hAnsi="Traditional Arabic" w:cs="Traditional Arabic"/>
          <w:sz w:val="36"/>
          <w:szCs w:val="36"/>
          <w:rtl/>
        </w:rPr>
        <w:t xml:space="preserve"> </w:t>
      </w:r>
      <w:r w:rsidRPr="00BB6097">
        <w:rPr>
          <w:rFonts w:ascii="Traditional Arabic" w:eastAsia="Calibri" w:hAnsi="Traditional Arabic" w:cs="Traditional Arabic"/>
          <w:color w:val="800000"/>
          <w:sz w:val="36"/>
          <w:szCs w:val="36"/>
          <w:rtl/>
        </w:rPr>
        <w:t>«لَا أَمْلِكُ لَكَ شَيْئًا»</w:t>
      </w:r>
      <w:r w:rsidRPr="00E345B7">
        <w:rPr>
          <w:rFonts w:ascii="Traditional Arabic" w:eastAsia="Calibri" w:hAnsi="Traditional Arabic" w:cs="Traditional Arabic"/>
          <w:sz w:val="36"/>
          <w:szCs w:val="36"/>
          <w:rtl/>
        </w:rPr>
        <w:t xml:space="preserve">؟! أيُّ عاقلٍ يريد أنْ تَظْهَرَ فضِيحَتُه أمامَ الأشهادِ مِنْ </w:t>
      </w:r>
      <w:r w:rsidRPr="00E345B7">
        <w:rPr>
          <w:rFonts w:ascii="Traditional Arabic" w:eastAsia="Calibri" w:hAnsi="Traditional Arabic" w:cs="Traditional Arabic"/>
          <w:sz w:val="36"/>
          <w:szCs w:val="36"/>
          <w:rtl/>
        </w:rPr>
        <w:lastRenderedPageBreak/>
        <w:t>أَجْلِ بِضْعَةِ آلافٍ لعَلَّهُ يُنْفِقُها في ساعةٍ وتَزُولُ ويَبْقَى الحرامُ وعُقُوبَتُه؟!</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E345B7">
        <w:rPr>
          <w:rFonts w:ascii="Traditional Arabic" w:eastAsia="Calibri" w:hAnsi="Traditional Arabic" w:cs="Traditional Arabic"/>
          <w:sz w:val="36"/>
          <w:szCs w:val="36"/>
          <w:rtl/>
        </w:rPr>
        <w:t xml:space="preserve">انْظُرْ إلى هذا العملِ الواحِدِ وإلى آثارِهِ، صاحِبُه ملعونٌ مطرودٌ، وصاحبُه يَتَبَرَّأُ منه رسول الله </w:t>
      </w:r>
      <w:r>
        <w:rPr>
          <w:rFonts w:ascii="Traditional Arabic" w:eastAsia="Calibri" w:hAnsi="Traditional Arabic" w:cs="Traditional Arabic"/>
          <w:sz w:val="36"/>
          <w:szCs w:val="36"/>
          <w:rtl/>
        </w:rPr>
        <w:t xml:space="preserve"> -صلى الله عليه وسلم- </w:t>
      </w:r>
      <w:r w:rsidRPr="00E345B7">
        <w:rPr>
          <w:rFonts w:ascii="Traditional Arabic" w:eastAsia="Calibri" w:hAnsi="Traditional Arabic" w:cs="Traditional Arabic"/>
          <w:sz w:val="36"/>
          <w:szCs w:val="36"/>
          <w:rtl/>
        </w:rPr>
        <w:t>، وصاحبُه يُفْضَحُ أمامَ الناسِ يومَ القيامةِ.</w:t>
      </w:r>
    </w:p>
    <w:p w:rsidR="00E627EB" w:rsidRPr="00E345B7"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E345B7">
        <w:rPr>
          <w:rFonts w:ascii="Traditional Arabic" w:eastAsia="Calibri" w:hAnsi="Traditional Arabic" w:cs="Traditional Arabic"/>
          <w:sz w:val="36"/>
          <w:szCs w:val="36"/>
          <w:rtl/>
        </w:rPr>
        <w:t>وقد لَبَّسَ الشيطانُ على الناسِ فسَمَّوْهَا هَدِيَّةً، وقد حَسَمَ رسول الله</w:t>
      </w:r>
      <w:r>
        <w:rPr>
          <w:rFonts w:ascii="Traditional Arabic" w:eastAsia="Calibri" w:hAnsi="Traditional Arabic" w:cs="Traditional Arabic"/>
          <w:sz w:val="36"/>
          <w:szCs w:val="36"/>
          <w:rtl/>
        </w:rPr>
        <w:t xml:space="preserve"> -صلى الله عليه وسلم- </w:t>
      </w:r>
      <w:r w:rsidRPr="00E345B7">
        <w:rPr>
          <w:rFonts w:ascii="Traditional Arabic" w:eastAsia="Calibri" w:hAnsi="Traditional Arabic" w:cs="Traditional Arabic"/>
          <w:sz w:val="36"/>
          <w:szCs w:val="36"/>
          <w:rtl/>
        </w:rPr>
        <w:t xml:space="preserve">هذا الأَمْرَ في قِصَّةٍ واضحةٍ حازمةٍ في </w:t>
      </w:r>
      <w:r>
        <w:rPr>
          <w:rFonts w:ascii="Traditional Arabic" w:eastAsia="Calibri" w:hAnsi="Traditional Arabic" w:cs="Traditional Arabic"/>
          <w:sz w:val="36"/>
          <w:szCs w:val="36"/>
          <w:rtl/>
        </w:rPr>
        <w:t>الم</w:t>
      </w:r>
      <w:r w:rsidRPr="00E345B7">
        <w:rPr>
          <w:rFonts w:ascii="Traditional Arabic" w:eastAsia="Calibri" w:hAnsi="Traditional Arabic" w:cs="Traditional Arabic"/>
          <w:sz w:val="36"/>
          <w:szCs w:val="36"/>
          <w:rtl/>
        </w:rPr>
        <w:t xml:space="preserve">وَظَّفِينَ للدولةِ؛ جاءَ في الصحِيحَيْنِ عن </w:t>
      </w:r>
      <w:proofErr w:type="spellStart"/>
      <w:r w:rsidRPr="00E345B7">
        <w:rPr>
          <w:rFonts w:ascii="Traditional Arabic" w:eastAsia="Calibri" w:hAnsi="Traditional Arabic" w:cs="Traditional Arabic"/>
          <w:sz w:val="36"/>
          <w:szCs w:val="36"/>
          <w:rtl/>
        </w:rPr>
        <w:t>عَنْ</w:t>
      </w:r>
      <w:proofErr w:type="spellEnd"/>
      <w:r w:rsidRPr="00E345B7">
        <w:rPr>
          <w:rFonts w:ascii="Traditional Arabic" w:eastAsia="Calibri" w:hAnsi="Traditional Arabic" w:cs="Traditional Arabic"/>
          <w:sz w:val="36"/>
          <w:szCs w:val="36"/>
          <w:rtl/>
        </w:rPr>
        <w:t xml:space="preserve"> أَبِي حُمَيْدٍ السَّاعِدِيِّ قَالَ: اسْتَعْمَلَ رسول الله</w:t>
      </w:r>
      <w:r>
        <w:rPr>
          <w:rFonts w:ascii="Traditional Arabic" w:eastAsia="Calibri" w:hAnsi="Traditional Arabic" w:cs="Traditional Arabic"/>
          <w:sz w:val="36"/>
          <w:szCs w:val="36"/>
          <w:rtl/>
        </w:rPr>
        <w:t xml:space="preserve"> -صلى الله عليه وسلم- </w:t>
      </w:r>
      <w:r w:rsidRPr="00E345B7">
        <w:rPr>
          <w:rFonts w:ascii="Traditional Arabic" w:eastAsia="Calibri" w:hAnsi="Traditional Arabic" w:cs="Traditional Arabic"/>
          <w:sz w:val="36"/>
          <w:szCs w:val="36"/>
          <w:rtl/>
        </w:rPr>
        <w:t xml:space="preserve">رَجُلًا عَلَى صَدَقَاتِ بَنِي سُلَيْمٍ يُدْعَى ابْنَ </w:t>
      </w:r>
      <w:proofErr w:type="spellStart"/>
      <w:r w:rsidRPr="00E345B7">
        <w:rPr>
          <w:rFonts w:ascii="Traditional Arabic" w:eastAsia="Calibri" w:hAnsi="Traditional Arabic" w:cs="Traditional Arabic"/>
          <w:sz w:val="36"/>
          <w:szCs w:val="36"/>
          <w:rtl/>
        </w:rPr>
        <w:t>اللُّتَبِيَّةِ</w:t>
      </w:r>
      <w:proofErr w:type="spellEnd"/>
      <w:r w:rsidRPr="00E345B7">
        <w:rPr>
          <w:rFonts w:ascii="Traditional Arabic" w:eastAsia="Calibri" w:hAnsi="Traditional Arabic" w:cs="Traditional Arabic"/>
          <w:sz w:val="36"/>
          <w:szCs w:val="36"/>
          <w:rtl/>
        </w:rPr>
        <w:t>، فَ</w:t>
      </w:r>
      <w:r>
        <w:rPr>
          <w:rFonts w:ascii="Traditional Arabic" w:eastAsia="Calibri" w:hAnsi="Traditional Arabic" w:cs="Traditional Arabic"/>
          <w:sz w:val="36"/>
          <w:szCs w:val="36"/>
          <w:rtl/>
        </w:rPr>
        <w:t>لم</w:t>
      </w:r>
      <w:r w:rsidRPr="00E345B7">
        <w:rPr>
          <w:rFonts w:ascii="Traditional Arabic" w:eastAsia="Calibri" w:hAnsi="Traditional Arabic" w:cs="Traditional Arabic"/>
          <w:sz w:val="36"/>
          <w:szCs w:val="36"/>
          <w:rtl/>
        </w:rPr>
        <w:t>ا جَاءَ حَاسَبَهُ قَالَ: هَذَا مَالُكُمْ، وَهَذَا هَدِيَّةٌ، فَقَالَ رسول الله</w:t>
      </w:r>
      <w:r>
        <w:rPr>
          <w:rFonts w:ascii="Traditional Arabic" w:eastAsia="Calibri" w:hAnsi="Traditional Arabic" w:cs="Traditional Arabic"/>
          <w:sz w:val="36"/>
          <w:szCs w:val="36"/>
          <w:rtl/>
        </w:rPr>
        <w:t xml:space="preserve"> -صلى الله عليه وسلم-:</w:t>
      </w:r>
      <w:r w:rsidRPr="00E345B7">
        <w:rPr>
          <w:rFonts w:ascii="Traditional Arabic" w:eastAsia="Calibri" w:hAnsi="Traditional Arabic" w:cs="Traditional Arabic"/>
          <w:sz w:val="36"/>
          <w:szCs w:val="36"/>
          <w:rtl/>
        </w:rPr>
        <w:t xml:space="preserve"> </w:t>
      </w:r>
      <w:r w:rsidRPr="00BB6097">
        <w:rPr>
          <w:rFonts w:ascii="Traditional Arabic" w:eastAsia="Calibri" w:hAnsi="Traditional Arabic" w:cs="Traditional Arabic"/>
          <w:color w:val="800000"/>
          <w:sz w:val="36"/>
          <w:szCs w:val="36"/>
          <w:rtl/>
        </w:rPr>
        <w:t>«فَهَلاَّ جَلَسْتَ فِي بَيْتِ أَبِيكَ وَأُمِّكَ حَتَّى تَأْتِيَكَ هَدِيَّتُكَ إِنْ كُنْتَ صَادِقًا»</w:t>
      </w:r>
      <w:r w:rsidRPr="00E345B7">
        <w:rPr>
          <w:rFonts w:ascii="Traditional Arabic" w:eastAsia="Calibri" w:hAnsi="Traditional Arabic" w:cs="Traditional Arabic"/>
          <w:sz w:val="36"/>
          <w:szCs w:val="36"/>
          <w:rtl/>
        </w:rPr>
        <w:t xml:space="preserve">، ثُمَّ خَطَبَنَا فَحَمِدَ اللهَ وَأَثْنَى عَلَيْهِ، ثُمَّ قَالَ: </w:t>
      </w:r>
      <w:r w:rsidRPr="00BB6097">
        <w:rPr>
          <w:rFonts w:ascii="Traditional Arabic" w:eastAsia="Calibri" w:hAnsi="Traditional Arabic" w:cs="Traditional Arabic"/>
          <w:color w:val="800000"/>
          <w:sz w:val="36"/>
          <w:szCs w:val="36"/>
          <w:rtl/>
        </w:rPr>
        <w:t xml:space="preserve">«أَمَّا بَعْدُ، فَإِنِّي أَسْتَعْمِلُ الرَّجُلَ مِنْكُمْ عَلَى الْعَمَلِ مِمَّا </w:t>
      </w:r>
      <w:proofErr w:type="spellStart"/>
      <w:r w:rsidRPr="00BB6097">
        <w:rPr>
          <w:rFonts w:ascii="Traditional Arabic" w:eastAsia="Calibri" w:hAnsi="Traditional Arabic" w:cs="Traditional Arabic"/>
          <w:color w:val="800000"/>
          <w:sz w:val="36"/>
          <w:szCs w:val="36"/>
          <w:rtl/>
        </w:rPr>
        <w:t>وَلَّانِي</w:t>
      </w:r>
      <w:proofErr w:type="spellEnd"/>
      <w:r w:rsidRPr="00BB6097">
        <w:rPr>
          <w:rFonts w:ascii="Traditional Arabic" w:eastAsia="Calibri" w:hAnsi="Traditional Arabic" w:cs="Traditional Arabic"/>
          <w:color w:val="800000"/>
          <w:sz w:val="36"/>
          <w:szCs w:val="36"/>
          <w:rtl/>
        </w:rPr>
        <w:t xml:space="preserve"> اللهُ، فَيَأْتِي فَيَقُولُ: هَذَا مَالُكُمْ، وَهَذَا هَدِيَّةٌ أُهْدِيَتْ لِي، أَفَلَا جَلَسَ فِي بَيْتِ أَبِيهِ وَأُمِّهِ حَتَّى تَأْتِيَهُ هَدِيَّتُهُ، وَاللهِ لَا يَأْخُذُ أَحَدٌ مِنْكُمْ شَيْئًا بِغَيْرِ حَقِّهِ إِلَّا لَقِيَ اللهَ يَحْمِلُهُ يَوْمَ الْقِيَامَةِ، </w:t>
      </w:r>
      <w:proofErr w:type="spellStart"/>
      <w:r w:rsidRPr="00BB6097">
        <w:rPr>
          <w:rFonts w:ascii="Traditional Arabic" w:eastAsia="Calibri" w:hAnsi="Traditional Arabic" w:cs="Traditional Arabic"/>
          <w:color w:val="800000"/>
          <w:sz w:val="36"/>
          <w:szCs w:val="36"/>
          <w:rtl/>
        </w:rPr>
        <w:t>فَلَأَعْرِفَنَّ</w:t>
      </w:r>
      <w:proofErr w:type="spellEnd"/>
      <w:r w:rsidRPr="00BB6097">
        <w:rPr>
          <w:rFonts w:ascii="Traditional Arabic" w:eastAsia="Calibri" w:hAnsi="Traditional Arabic" w:cs="Traditional Arabic"/>
          <w:color w:val="800000"/>
          <w:sz w:val="36"/>
          <w:szCs w:val="36"/>
          <w:rtl/>
        </w:rPr>
        <w:t xml:space="preserve"> أَحَدًا مِنْكُمْ لَقِيَ اللهَ يَحْمِلُ بَعِيرًا لَهُ رُغَاءٌ، أَوْ بَقَرَةً لَهَا خُوَارٌ</w:t>
      </w:r>
      <w:r w:rsidRPr="00BB6097">
        <w:rPr>
          <w:rFonts w:ascii="Traditional Arabic" w:eastAsia="Calibri" w:hAnsi="Traditional Arabic" w:cs="Traditional Arabic"/>
          <w:sz w:val="36"/>
          <w:szCs w:val="36"/>
          <w:vertAlign w:val="superscript"/>
          <w:rtl/>
        </w:rPr>
        <w:t>(</w:t>
      </w:r>
      <w:r w:rsidRPr="00BB6097">
        <w:rPr>
          <w:rFonts w:ascii="Traditional Arabic" w:eastAsia="Calibri" w:hAnsi="Traditional Arabic" w:cs="Traditional Arabic"/>
          <w:sz w:val="36"/>
          <w:szCs w:val="36"/>
          <w:vertAlign w:val="superscript"/>
          <w:rtl/>
        </w:rPr>
        <w:footnoteReference w:id="13"/>
      </w:r>
      <w:r w:rsidRPr="00BB6097">
        <w:rPr>
          <w:rFonts w:ascii="Traditional Arabic" w:eastAsia="Calibri" w:hAnsi="Traditional Arabic" w:cs="Traditional Arabic"/>
          <w:sz w:val="36"/>
          <w:szCs w:val="36"/>
          <w:vertAlign w:val="superscript"/>
          <w:rtl/>
        </w:rPr>
        <w:t>)</w:t>
      </w:r>
      <w:r w:rsidRPr="00BB6097">
        <w:rPr>
          <w:rFonts w:ascii="Traditional Arabic" w:eastAsia="Calibri" w:hAnsi="Traditional Arabic" w:cs="Traditional Arabic"/>
          <w:color w:val="800000"/>
          <w:sz w:val="36"/>
          <w:szCs w:val="36"/>
          <w:rtl/>
        </w:rPr>
        <w:t>، أَوْ شَاةً تَيْعَرُ</w:t>
      </w:r>
      <w:r w:rsidRPr="00BB6097">
        <w:rPr>
          <w:rFonts w:ascii="Traditional Arabic" w:eastAsia="Calibri" w:hAnsi="Traditional Arabic" w:cs="Traditional Arabic"/>
          <w:sz w:val="36"/>
          <w:szCs w:val="36"/>
          <w:vertAlign w:val="superscript"/>
          <w:rtl/>
        </w:rPr>
        <w:t>(</w:t>
      </w:r>
      <w:r w:rsidRPr="00BB6097">
        <w:rPr>
          <w:rFonts w:ascii="Traditional Arabic" w:eastAsia="Calibri" w:hAnsi="Traditional Arabic" w:cs="Traditional Arabic"/>
          <w:sz w:val="36"/>
          <w:szCs w:val="36"/>
          <w:vertAlign w:val="superscript"/>
          <w:rtl/>
        </w:rPr>
        <w:footnoteReference w:id="14"/>
      </w:r>
      <w:r w:rsidRPr="00BB6097">
        <w:rPr>
          <w:rFonts w:ascii="Traditional Arabic" w:eastAsia="Calibri" w:hAnsi="Traditional Arabic" w:cs="Traditional Arabic"/>
          <w:sz w:val="36"/>
          <w:szCs w:val="36"/>
          <w:vertAlign w:val="superscript"/>
          <w:rtl/>
        </w:rPr>
        <w:t>)</w:t>
      </w:r>
      <w:r w:rsidRPr="00BB6097">
        <w:rPr>
          <w:rFonts w:ascii="Traditional Arabic" w:eastAsia="Calibri" w:hAnsi="Traditional Arabic" w:cs="Traditional Arabic"/>
          <w:color w:val="800000"/>
          <w:sz w:val="36"/>
          <w:szCs w:val="36"/>
          <w:rtl/>
        </w:rPr>
        <w:t>»</w:t>
      </w:r>
      <w:r w:rsidRPr="00E345B7">
        <w:rPr>
          <w:rFonts w:ascii="Traditional Arabic" w:eastAsia="Calibri" w:hAnsi="Traditional Arabic" w:cs="Traditional Arabic"/>
          <w:sz w:val="36"/>
          <w:szCs w:val="36"/>
          <w:rtl/>
        </w:rPr>
        <w:t xml:space="preserve"> ثُمَّ رَفَعَ يَدَهُ حَتَّى رُئِيَ بَيَاضُ إِبْطِهِ يَقُولُ: </w:t>
      </w:r>
      <w:r w:rsidRPr="00BB6097">
        <w:rPr>
          <w:rFonts w:ascii="Traditional Arabic" w:eastAsia="Calibri" w:hAnsi="Traditional Arabic" w:cs="Traditional Arabic"/>
          <w:color w:val="800000"/>
          <w:sz w:val="36"/>
          <w:szCs w:val="36"/>
          <w:rtl/>
        </w:rPr>
        <w:t>«اللَّهُمَّ هَلْ بَلَّغْتُ»</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15"/>
      </w:r>
      <w:r w:rsidRPr="00E345B7">
        <w:rPr>
          <w:rFonts w:ascii="Traditional Arabic" w:hAnsi="Traditional Arabic" w:cs="Traditional Arabic"/>
          <w:sz w:val="36"/>
          <w:szCs w:val="36"/>
          <w:vertAlign w:val="superscript"/>
          <w:rtl/>
        </w:rPr>
        <w:t>)</w:t>
      </w:r>
      <w:r w:rsidRPr="00E345B7">
        <w:rPr>
          <w:rFonts w:ascii="Traditional Arabic" w:eastAsia="Calibri" w:hAnsi="Traditional Arabic" w:cs="Traditional Arabic"/>
          <w:sz w:val="36"/>
          <w:szCs w:val="36"/>
          <w:rtl/>
        </w:rPr>
        <w:t xml:space="preserve">. قال النوويُّ: </w:t>
      </w:r>
      <w:r>
        <w:rPr>
          <w:rFonts w:ascii="Traditional Arabic" w:eastAsia="Calibri" w:hAnsi="Traditional Arabic" w:cs="Traditional Arabic" w:hint="cs"/>
          <w:sz w:val="36"/>
          <w:szCs w:val="36"/>
          <w:rtl/>
        </w:rPr>
        <w:t>(</w:t>
      </w:r>
      <w:r w:rsidRPr="00E345B7">
        <w:rPr>
          <w:rFonts w:ascii="Traditional Arabic" w:eastAsia="Calibri" w:hAnsi="Traditional Arabic" w:cs="Traditional Arabic"/>
          <w:sz w:val="36"/>
          <w:szCs w:val="36"/>
          <w:rtl/>
        </w:rPr>
        <w:t xml:space="preserve">وفي هذا الحديثِ بيانٌ أنَّ هدايا العُمَّالِ -أي </w:t>
      </w:r>
      <w:r>
        <w:rPr>
          <w:rFonts w:ascii="Traditional Arabic" w:eastAsia="Calibri" w:hAnsi="Traditional Arabic" w:cs="Traditional Arabic"/>
          <w:sz w:val="36"/>
          <w:szCs w:val="36"/>
          <w:rtl/>
        </w:rPr>
        <w:t>الم</w:t>
      </w:r>
      <w:r w:rsidRPr="00E345B7">
        <w:rPr>
          <w:rFonts w:ascii="Traditional Arabic" w:eastAsia="Calibri" w:hAnsi="Traditional Arabic" w:cs="Traditional Arabic"/>
          <w:sz w:val="36"/>
          <w:szCs w:val="36"/>
          <w:rtl/>
        </w:rPr>
        <w:t>وَظَّفِينَ- حرامٌ وغُلُولٌ؛ لأنَّه خَانَ في وِلايَتِهِ وأمانَتِهِ، ولهذا ذُكِرَ في الحديثِ في عقوبَتِه وحَمْلِهِ ما أُهْدَى إليه يومَ القيامةِ كما ذُكِرَ مثلُه في الغَالِّ، وقد بَيَّنَ</w:t>
      </w:r>
      <w:r>
        <w:rPr>
          <w:rFonts w:ascii="Traditional Arabic" w:eastAsia="Calibri" w:hAnsi="Traditional Arabic" w:cs="Traditional Arabic"/>
          <w:sz w:val="36"/>
          <w:szCs w:val="36"/>
          <w:rtl/>
        </w:rPr>
        <w:t xml:space="preserve"> -صلى الله عليه وسلم- </w:t>
      </w:r>
      <w:r w:rsidRPr="00E345B7">
        <w:rPr>
          <w:rFonts w:ascii="Traditional Arabic" w:eastAsia="Calibri" w:hAnsi="Traditional Arabic" w:cs="Traditional Arabic"/>
          <w:sz w:val="36"/>
          <w:szCs w:val="36"/>
          <w:rtl/>
        </w:rPr>
        <w:t>في نَفْسِ الحديثِ السببَ في تحريمِ الهَدِيَّةِ عليه، وأنَّها بسَبَبِ الولايةِ؛ بخِلافِ الهديةِ لغَيْرِ العامِلِ فإنَّها مُسْتَحَبَّةٌ)</w:t>
      </w:r>
      <w:r w:rsidRPr="00E345B7">
        <w:rPr>
          <w:rFonts w:ascii="Traditional Arabic" w:hAnsi="Traditional Arabic" w:cs="Traditional Arabic"/>
          <w:sz w:val="36"/>
          <w:szCs w:val="36"/>
          <w:vertAlign w:val="superscript"/>
          <w:rtl/>
        </w:rPr>
        <w:t>(</w:t>
      </w:r>
      <w:r w:rsidRPr="00E345B7">
        <w:rPr>
          <w:rFonts w:ascii="Traditional Arabic" w:hAnsi="Traditional Arabic" w:cs="Traditional Arabic"/>
          <w:sz w:val="36"/>
          <w:szCs w:val="36"/>
          <w:vertAlign w:val="superscript"/>
          <w:rtl/>
        </w:rPr>
        <w:footnoteReference w:id="16"/>
      </w:r>
      <w:r w:rsidRPr="00E345B7">
        <w:rPr>
          <w:rFonts w:ascii="Traditional Arabic" w:hAnsi="Traditional Arabic" w:cs="Traditional Arabic"/>
          <w:sz w:val="36"/>
          <w:szCs w:val="36"/>
          <w:vertAlign w:val="superscript"/>
          <w:rtl/>
        </w:rPr>
        <w:t>)</w:t>
      </w:r>
      <w:r w:rsidRPr="00E345B7">
        <w:rPr>
          <w:rFonts w:ascii="Traditional Arabic" w:eastAsia="Calibri" w:hAnsi="Traditional Arabic" w:cs="Traditional Arabic"/>
          <w:sz w:val="36"/>
          <w:szCs w:val="36"/>
          <w:rtl/>
        </w:rPr>
        <w:t>.</w:t>
      </w:r>
    </w:p>
    <w:p w:rsidR="00E627EB" w:rsidRPr="001A28C2" w:rsidRDefault="00E627EB" w:rsidP="00E627EB">
      <w:pPr>
        <w:autoSpaceDE w:val="0"/>
        <w:autoSpaceDN w:val="0"/>
        <w:adjustRightInd w:val="0"/>
        <w:spacing w:before="0" w:after="0" w:line="240" w:lineRule="auto"/>
        <w:ind w:firstLine="454"/>
        <w:rPr>
          <w:rFonts w:ascii="Traditional Arabic" w:hAnsi="Traditional Arabic" w:cs="Traditional Arabic"/>
          <w:sz w:val="36"/>
          <w:szCs w:val="36"/>
          <w:rtl/>
        </w:rPr>
      </w:pPr>
      <w:r w:rsidRPr="001A28C2">
        <w:rPr>
          <w:rFonts w:ascii="Traditional Arabic" w:eastAsia="Calibri" w:hAnsi="Traditional Arabic" w:cs="Traditional Arabic"/>
          <w:sz w:val="36"/>
          <w:szCs w:val="36"/>
          <w:rtl/>
        </w:rPr>
        <w:t xml:space="preserve">أَعُوذُ باللهِ مِنَ </w:t>
      </w:r>
      <w:r w:rsidRPr="001A28C2">
        <w:rPr>
          <w:rFonts w:ascii="Traditional Arabic" w:hAnsi="Traditional Arabic" w:cs="Traditional Arabic"/>
          <w:sz w:val="36"/>
          <w:szCs w:val="36"/>
          <w:rtl/>
        </w:rPr>
        <w:t>الشيطانِ</w:t>
      </w:r>
      <w:r w:rsidRPr="001A28C2">
        <w:rPr>
          <w:rFonts w:ascii="Traditional Arabic" w:eastAsia="Calibri" w:hAnsi="Traditional Arabic" w:cs="Traditional Arabic"/>
          <w:sz w:val="36"/>
          <w:szCs w:val="36"/>
          <w:rtl/>
        </w:rPr>
        <w:t xml:space="preserve"> الرجيمِ</w:t>
      </w:r>
      <w:r w:rsidRPr="001A28C2">
        <w:rPr>
          <w:rFonts w:ascii="Traditional Arabic" w:eastAsia="Calibri" w:hAnsi="Traditional Arabic" w:cs="Traditional Arabic" w:hint="cs"/>
          <w:sz w:val="36"/>
          <w:szCs w:val="36"/>
          <w:rtl/>
        </w:rPr>
        <w:t xml:space="preserve">: </w:t>
      </w:r>
      <w:r w:rsidRPr="001A28C2">
        <w:rPr>
          <w:rFonts w:ascii="Traditional Arabic" w:eastAsia="Calibri" w:hAnsi="Traditional Arabic" w:cs="Traditional Arabic"/>
          <w:color w:val="FF0000"/>
          <w:sz w:val="36"/>
          <w:szCs w:val="36"/>
          <w:rtl/>
        </w:rPr>
        <w:t>{وَلَا تَأْكُلُوا أَمْوَالَكُمْ بَيْنَكُمْ بِالْبَاطِلِ وَتُدْلُوا بِهَا إِلَى الْحُكَّامِ لِتَأْكُلُوا فَرِيقًا مِنْ أَمْوَالِ النَّاسِ بِالْإِثْمِ وَأَنْتُمْ تَعْلمونَ}</w:t>
      </w:r>
      <w:r w:rsidRPr="001A28C2">
        <w:rPr>
          <w:rFonts w:ascii="Traditional Arabic" w:eastAsia="Calibri" w:hAnsi="Traditional Arabic" w:cs="Traditional Arabic"/>
          <w:sz w:val="36"/>
          <w:szCs w:val="36"/>
          <w:rtl/>
        </w:rPr>
        <w:t xml:space="preserve"> </w:t>
      </w:r>
      <w:r w:rsidRPr="001A28C2">
        <w:rPr>
          <w:rFonts w:ascii="Traditional Arabic" w:eastAsia="Calibri" w:hAnsi="Traditional Arabic" w:cs="Traditional Arabic"/>
          <w:sz w:val="32"/>
          <w:szCs w:val="32"/>
          <w:rtl/>
        </w:rPr>
        <w:t>[البقرة:188]</w:t>
      </w:r>
      <w:r w:rsidRPr="001A28C2">
        <w:rPr>
          <w:rFonts w:ascii="Traditional Arabic" w:hAnsi="Traditional Arabic" w:cs="Traditional Arabic"/>
          <w:sz w:val="36"/>
          <w:szCs w:val="36"/>
          <w:rtl/>
        </w:rPr>
        <w:t>.</w:t>
      </w:r>
    </w:p>
    <w:p w:rsidR="00E627EB" w:rsidRPr="001A28C2" w:rsidRDefault="00E627EB" w:rsidP="00E627EB">
      <w:pPr>
        <w:autoSpaceDE w:val="0"/>
        <w:autoSpaceDN w:val="0"/>
        <w:adjustRightInd w:val="0"/>
        <w:spacing w:before="0" w:after="0" w:line="240" w:lineRule="auto"/>
        <w:ind w:firstLine="454"/>
        <w:jc w:val="lowKashida"/>
        <w:rPr>
          <w:rFonts w:ascii="Traditional Arabic" w:hAnsi="Traditional Arabic" w:cs="Traditional Arabic"/>
          <w:sz w:val="36"/>
          <w:szCs w:val="36"/>
          <w:rtl/>
        </w:rPr>
      </w:pPr>
      <w:r w:rsidRPr="001A28C2">
        <w:rPr>
          <w:rFonts w:ascii="Traditional Arabic" w:hAnsi="Traditional Arabic" w:cs="Traditional Arabic"/>
          <w:sz w:val="36"/>
          <w:szCs w:val="36"/>
          <w:rtl/>
        </w:rPr>
        <w:t>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p>
    <w:p w:rsidR="00E627EB" w:rsidRPr="00501FC5" w:rsidRDefault="00E627EB" w:rsidP="00E627EB">
      <w:pPr>
        <w:pStyle w:val="2"/>
        <w:keepNext w:val="0"/>
        <w:spacing w:before="0" w:after="0" w:line="240" w:lineRule="auto"/>
        <w:ind w:firstLine="454"/>
        <w:rPr>
          <w:rFonts w:ascii="Traditional Arabic" w:hAnsi="Traditional Arabic" w:cs="Traditional Arabic"/>
          <w:b/>
          <w:bCs/>
          <w:color w:val="auto"/>
          <w:sz w:val="36"/>
          <w:szCs w:val="36"/>
          <w:rtl/>
        </w:rPr>
      </w:pPr>
      <w:r w:rsidRPr="001A28C2">
        <w:rPr>
          <w:sz w:val="36"/>
          <w:szCs w:val="36"/>
          <w:rtl/>
        </w:rPr>
        <w:br w:type="page"/>
      </w:r>
      <w:bookmarkStart w:id="4" w:name="_Toc48038599"/>
      <w:r w:rsidRPr="00501FC5">
        <w:rPr>
          <w:rFonts w:ascii="Traditional Arabic" w:hAnsi="Traditional Arabic" w:cs="Traditional Arabic"/>
          <w:b/>
          <w:bCs/>
          <w:color w:val="auto"/>
          <w:sz w:val="36"/>
          <w:szCs w:val="36"/>
          <w:rtl/>
        </w:rPr>
        <w:lastRenderedPageBreak/>
        <w:t>الخُطبةُ الثانيةُ:</w:t>
      </w:r>
      <w:bookmarkEnd w:id="4"/>
    </w:p>
    <w:p w:rsidR="00E627EB" w:rsidRPr="00A25FF6" w:rsidRDefault="00E627EB" w:rsidP="00E627EB">
      <w:pPr>
        <w:autoSpaceDE w:val="0"/>
        <w:autoSpaceDN w:val="0"/>
        <w:adjustRightInd w:val="0"/>
        <w:spacing w:before="0" w:after="0" w:line="240" w:lineRule="auto"/>
        <w:ind w:firstLine="454"/>
        <w:rPr>
          <w:rFonts w:ascii="Traditional Arabic" w:hAnsi="Traditional Arabic" w:cs="Traditional Arabic"/>
          <w:sz w:val="36"/>
          <w:szCs w:val="36"/>
          <w:rtl/>
        </w:rPr>
      </w:pPr>
      <w:r w:rsidRPr="00A25FF6">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A25FF6">
        <w:rPr>
          <w:rFonts w:ascii="Traditional Arabic" w:hAnsi="Traditional Arabic" w:cs="Traditional Arabic"/>
          <w:sz w:val="36"/>
          <w:szCs w:val="36"/>
          <w:rtl/>
        </w:rPr>
        <w:t>آلِهِ</w:t>
      </w:r>
      <w:proofErr w:type="spellEnd"/>
      <w:r w:rsidRPr="00A25FF6">
        <w:rPr>
          <w:rFonts w:ascii="Traditional Arabic" w:hAnsi="Traditional Arabic" w:cs="Traditional Arabic"/>
          <w:sz w:val="36"/>
          <w:szCs w:val="36"/>
          <w:rtl/>
        </w:rPr>
        <w:t xml:space="preserve"> وأصحابِهِ وأعوانِهْ.</w:t>
      </w:r>
    </w:p>
    <w:p w:rsidR="00E627EB" w:rsidRPr="00A25FF6" w:rsidRDefault="00E627EB" w:rsidP="00E627EB">
      <w:pPr>
        <w:spacing w:before="0" w:after="0" w:line="240" w:lineRule="auto"/>
        <w:ind w:firstLine="454"/>
        <w:rPr>
          <w:rFonts w:ascii="Traditional Arabic" w:hAnsi="Traditional Arabic" w:cs="Traditional Arabic"/>
          <w:b/>
          <w:bCs/>
          <w:sz w:val="36"/>
          <w:szCs w:val="36"/>
          <w:rtl/>
        </w:rPr>
      </w:pPr>
      <w:r w:rsidRPr="00A25FF6">
        <w:rPr>
          <w:rFonts w:ascii="Traditional Arabic" w:hAnsi="Traditional Arabic" w:cs="Traditional Arabic"/>
          <w:b/>
          <w:bCs/>
          <w:sz w:val="36"/>
          <w:szCs w:val="36"/>
          <w:rtl/>
        </w:rPr>
        <w:t xml:space="preserve">أمَّا بَعْدُ: </w:t>
      </w:r>
    </w:p>
    <w:p w:rsidR="00E627EB" w:rsidRPr="00A25FF6"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A25FF6">
        <w:rPr>
          <w:rFonts w:ascii="Traditional Arabic" w:hAnsi="Traditional Arabic" w:cs="Traditional Arabic"/>
          <w:sz w:val="36"/>
          <w:szCs w:val="36"/>
          <w:rtl/>
        </w:rPr>
        <w:t xml:space="preserve">مَعَاشِرَ الإخوةِ: </w:t>
      </w:r>
      <w:r w:rsidRPr="00A25FF6">
        <w:rPr>
          <w:rFonts w:ascii="Traditional Arabic" w:eastAsia="Calibri" w:hAnsi="Traditional Arabic" w:cs="Traditional Arabic"/>
          <w:sz w:val="36"/>
          <w:szCs w:val="36"/>
          <w:rtl/>
        </w:rPr>
        <w:t xml:space="preserve">إنِّ الرِّشْوَةَ فسادٌ في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جتَمَعِ، وتضييعٌ للأمانةِ، وظُ</w:t>
      </w:r>
      <w:r>
        <w:rPr>
          <w:rFonts w:ascii="Traditional Arabic" w:eastAsia="Calibri" w:hAnsi="Traditional Arabic" w:cs="Traditional Arabic"/>
          <w:sz w:val="36"/>
          <w:szCs w:val="36"/>
          <w:rtl/>
        </w:rPr>
        <w:t>لم</w:t>
      </w:r>
      <w:r w:rsidRPr="00A25FF6">
        <w:rPr>
          <w:rFonts w:ascii="Traditional Arabic" w:eastAsia="Calibri" w:hAnsi="Traditional Arabic" w:cs="Traditional Arabic"/>
          <w:sz w:val="36"/>
          <w:szCs w:val="36"/>
          <w:rtl/>
        </w:rPr>
        <w:t xml:space="preserve"> للنَّفْسِ، يظْ</w:t>
      </w:r>
      <w:r>
        <w:rPr>
          <w:rFonts w:ascii="Traditional Arabic" w:eastAsia="Calibri" w:hAnsi="Traditional Arabic" w:cs="Traditional Arabic"/>
          <w:sz w:val="36"/>
          <w:szCs w:val="36"/>
          <w:rtl/>
        </w:rPr>
        <w:t>لم</w:t>
      </w:r>
      <w:r w:rsidRPr="00A25FF6">
        <w:rPr>
          <w:rFonts w:ascii="Traditional Arabic" w:eastAsia="Calibri" w:hAnsi="Traditional Arabic" w:cs="Traditional Arabic"/>
          <w:sz w:val="36"/>
          <w:szCs w:val="36"/>
          <w:rtl/>
        </w:rPr>
        <w:t xml:space="preserve"> الراشِي نَفْسَهُ ببَذْلِ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الِ؛ لِنَيْلِ الباطلِ، ويظْ</w:t>
      </w:r>
      <w:r>
        <w:rPr>
          <w:rFonts w:ascii="Traditional Arabic" w:eastAsia="Calibri" w:hAnsi="Traditional Arabic" w:cs="Traditional Arabic"/>
          <w:sz w:val="36"/>
          <w:szCs w:val="36"/>
          <w:rtl/>
        </w:rPr>
        <w:t>لم</w:t>
      </w:r>
      <w:r w:rsidRPr="00A25FF6">
        <w:rPr>
          <w:rFonts w:ascii="Traditional Arabic" w:eastAsia="Calibri" w:hAnsi="Traditional Arabic" w:cs="Traditional Arabic"/>
          <w:sz w:val="36"/>
          <w:szCs w:val="36"/>
          <w:rtl/>
        </w:rPr>
        <w:t xml:space="preserve">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رْتَشِي نفْسَه ب</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حاباةِ في أحكام اللهِ، يأكلُ كلٌّ منهما ما لَيْسَ مِنْ حقِّهِ، ويَكْتَسِبُ حرامًا لا ينفَعُه؛ بَلْ يَضُرُّهُ، ويَسْحَتُ مَالَهُ، أو بَرْكَةَ مَالِهِ إنْ بَقِيَ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الُ.</w:t>
      </w:r>
    </w:p>
    <w:p w:rsidR="00E627EB" w:rsidRPr="00A25FF6" w:rsidRDefault="00E627EB" w:rsidP="00E627EB">
      <w:pPr>
        <w:autoSpaceDE w:val="0"/>
        <w:autoSpaceDN w:val="0"/>
        <w:adjustRightInd w:val="0"/>
        <w:spacing w:before="0" w:after="0" w:line="240" w:lineRule="auto"/>
        <w:ind w:firstLine="454"/>
        <w:rPr>
          <w:rFonts w:ascii="Traditional Arabic" w:eastAsia="Calibri" w:hAnsi="Traditional Arabic" w:cs="Traditional Arabic"/>
          <w:spacing w:val="-4"/>
          <w:sz w:val="36"/>
          <w:szCs w:val="36"/>
          <w:rtl/>
        </w:rPr>
      </w:pPr>
      <w:r w:rsidRPr="00A25FF6">
        <w:rPr>
          <w:rFonts w:ascii="Traditional Arabic" w:hAnsi="Traditional Arabic" w:cs="Traditional Arabic"/>
          <w:spacing w:val="-4"/>
          <w:sz w:val="36"/>
          <w:szCs w:val="36"/>
          <w:rtl/>
        </w:rPr>
        <w:t xml:space="preserve">إنَّ من أَعْظَمِ ما ابْتُلِيَ به ابنُ آدمَ هو في هذا </w:t>
      </w:r>
      <w:r>
        <w:rPr>
          <w:rFonts w:ascii="Traditional Arabic" w:hAnsi="Traditional Arabic" w:cs="Traditional Arabic"/>
          <w:spacing w:val="-4"/>
          <w:sz w:val="36"/>
          <w:szCs w:val="36"/>
          <w:rtl/>
        </w:rPr>
        <w:t>الم</w:t>
      </w:r>
      <w:r w:rsidRPr="00A25FF6">
        <w:rPr>
          <w:rFonts w:ascii="Traditional Arabic" w:hAnsi="Traditional Arabic" w:cs="Traditional Arabic"/>
          <w:spacing w:val="-4"/>
          <w:sz w:val="36"/>
          <w:szCs w:val="36"/>
          <w:rtl/>
        </w:rPr>
        <w:t xml:space="preserve">الِ وكَسْبِهِ، فهو مِنْ أَعْظَمِ الأسبابِ وأَكْثَرِها للإِثْمِ ودُخُولِ النارِ، فالعاقلُ هو مَنْ حَزَمَ أَمْرَهُ ودَقَّقَ في كَسْبِهِ ودَفْعِهِ، وقد رَوَى البخاريُّ في صَحِيحِهِ </w:t>
      </w:r>
      <w:r w:rsidRPr="00A25FF6">
        <w:rPr>
          <w:rFonts w:ascii="Traditional Arabic" w:eastAsia="Calibri" w:hAnsi="Traditional Arabic" w:cs="Traditional Arabic"/>
          <w:spacing w:val="-4"/>
          <w:sz w:val="36"/>
          <w:szCs w:val="36"/>
          <w:rtl/>
        </w:rPr>
        <w:t>عَنْ خَوْلَةَ الأَنْصَارِيَّةِ  م قَالَتْ: سَمِعْتُ النبي</w:t>
      </w:r>
      <w:r>
        <w:rPr>
          <w:rFonts w:ascii="Traditional Arabic" w:eastAsia="Calibri" w:hAnsi="Traditional Arabic" w:cs="Traditional Arabic"/>
          <w:spacing w:val="-4"/>
          <w:sz w:val="36"/>
          <w:szCs w:val="36"/>
          <w:rtl/>
        </w:rPr>
        <w:t xml:space="preserve"> -صلى الله عليه وسلم- </w:t>
      </w:r>
      <w:r w:rsidRPr="00A25FF6">
        <w:rPr>
          <w:rFonts w:ascii="Traditional Arabic" w:eastAsia="Calibri" w:hAnsi="Traditional Arabic" w:cs="Traditional Arabic"/>
          <w:spacing w:val="-4"/>
          <w:sz w:val="36"/>
          <w:szCs w:val="36"/>
          <w:rtl/>
        </w:rPr>
        <w:t xml:space="preserve">يَقُولُ: </w:t>
      </w:r>
      <w:r w:rsidRPr="00A2160A">
        <w:rPr>
          <w:rFonts w:ascii="Traditional Arabic" w:eastAsia="Calibri" w:hAnsi="Traditional Arabic" w:cs="Traditional Arabic"/>
          <w:color w:val="800000"/>
          <w:sz w:val="36"/>
          <w:szCs w:val="36"/>
          <w:rtl/>
        </w:rPr>
        <w:t>«إِنَّ رِجَالًا يَتَخَوَّضُونَ فِي مَالِ اللهِ</w:t>
      </w:r>
      <w:r w:rsidRPr="001A28C2">
        <w:rPr>
          <w:rFonts w:ascii="Traditional Arabic" w:eastAsia="Calibri" w:hAnsi="Traditional Arabic" w:cs="Traditional Arabic"/>
          <w:color w:val="800000"/>
          <w:sz w:val="36"/>
          <w:szCs w:val="36"/>
          <w:vertAlign w:val="superscript"/>
          <w:rtl/>
        </w:rPr>
        <w:t>(</w:t>
      </w:r>
      <w:r w:rsidRPr="001A28C2">
        <w:rPr>
          <w:rFonts w:ascii="Traditional Arabic" w:eastAsia="Calibri" w:hAnsi="Traditional Arabic" w:cs="Traditional Arabic"/>
          <w:color w:val="800000"/>
          <w:sz w:val="36"/>
          <w:szCs w:val="36"/>
          <w:vertAlign w:val="superscript"/>
          <w:rtl/>
        </w:rPr>
        <w:footnoteReference w:id="17"/>
      </w:r>
      <w:r w:rsidRPr="001A28C2">
        <w:rPr>
          <w:rFonts w:ascii="Traditional Arabic" w:eastAsia="Calibri" w:hAnsi="Traditional Arabic" w:cs="Traditional Arabic"/>
          <w:color w:val="800000"/>
          <w:sz w:val="36"/>
          <w:szCs w:val="36"/>
          <w:vertAlign w:val="superscript"/>
          <w:rtl/>
        </w:rPr>
        <w:t>)</w:t>
      </w:r>
      <w:r w:rsidRPr="00A2160A">
        <w:rPr>
          <w:rFonts w:ascii="Traditional Arabic" w:eastAsia="Calibri" w:hAnsi="Traditional Arabic" w:cs="Traditional Arabic"/>
          <w:color w:val="800000"/>
          <w:sz w:val="36"/>
          <w:szCs w:val="36"/>
          <w:rtl/>
        </w:rPr>
        <w:t xml:space="preserve"> بِغَيْرِ حَقٍّ، فَلَهُمُ النَّارُ يَوْمَ الْقِيَامَةِ»</w:t>
      </w:r>
      <w:r w:rsidRPr="00A25FF6">
        <w:rPr>
          <w:rFonts w:ascii="Traditional Arabic" w:hAnsi="Traditional Arabic" w:cs="Traditional Arabic"/>
          <w:spacing w:val="-4"/>
          <w:sz w:val="36"/>
          <w:szCs w:val="36"/>
          <w:vertAlign w:val="superscript"/>
          <w:rtl/>
        </w:rPr>
        <w:t>(</w:t>
      </w:r>
      <w:r w:rsidRPr="00A25FF6">
        <w:rPr>
          <w:rFonts w:ascii="Traditional Arabic" w:hAnsi="Traditional Arabic" w:cs="Traditional Arabic"/>
          <w:spacing w:val="-4"/>
          <w:sz w:val="36"/>
          <w:szCs w:val="36"/>
          <w:vertAlign w:val="superscript"/>
          <w:rtl/>
        </w:rPr>
        <w:footnoteReference w:id="18"/>
      </w:r>
      <w:r w:rsidRPr="00A25FF6">
        <w:rPr>
          <w:rFonts w:ascii="Traditional Arabic" w:hAnsi="Traditional Arabic" w:cs="Traditional Arabic"/>
          <w:spacing w:val="-4"/>
          <w:sz w:val="36"/>
          <w:szCs w:val="36"/>
          <w:vertAlign w:val="superscript"/>
          <w:rtl/>
        </w:rPr>
        <w:t>)</w:t>
      </w:r>
      <w:r w:rsidRPr="00A25FF6">
        <w:rPr>
          <w:rFonts w:ascii="Traditional Arabic" w:eastAsia="Calibri" w:hAnsi="Traditional Arabic" w:cs="Traditional Arabic"/>
          <w:spacing w:val="-4"/>
          <w:sz w:val="36"/>
          <w:szCs w:val="36"/>
          <w:rtl/>
        </w:rPr>
        <w:t xml:space="preserve">. ورواه الترمذي في سُنَنِهِ بلَفْظِ: </w:t>
      </w:r>
      <w:r w:rsidRPr="00A2160A">
        <w:rPr>
          <w:rFonts w:ascii="Traditional Arabic" w:eastAsia="Calibri" w:hAnsi="Traditional Arabic" w:cs="Traditional Arabic"/>
          <w:color w:val="800000"/>
          <w:sz w:val="36"/>
          <w:szCs w:val="36"/>
          <w:rtl/>
        </w:rPr>
        <w:t xml:space="preserve">«إِنَّ هَذَا </w:t>
      </w:r>
      <w:r>
        <w:rPr>
          <w:rFonts w:ascii="Traditional Arabic" w:eastAsia="Calibri" w:hAnsi="Traditional Arabic" w:cs="Traditional Arabic"/>
          <w:color w:val="800000"/>
          <w:sz w:val="36"/>
          <w:szCs w:val="36"/>
          <w:rtl/>
        </w:rPr>
        <w:t>الم</w:t>
      </w:r>
      <w:r w:rsidRPr="00A2160A">
        <w:rPr>
          <w:rFonts w:ascii="Traditional Arabic" w:eastAsia="Calibri" w:hAnsi="Traditional Arabic" w:cs="Traditional Arabic"/>
          <w:color w:val="800000"/>
          <w:sz w:val="36"/>
          <w:szCs w:val="36"/>
          <w:rtl/>
        </w:rPr>
        <w:t>الَ خَضِرَةٌ حُلْوَةٌ، مَنْ أَصَابَهُ بِحَقِّهِ بُورِكَ لَهُ فِيهِ، وَرُبَّ مُتَخَوِّضٍ فِيمَا شَاءَتْ بِهِ نَفْسُهُ مِنْ مَالِ اللهِ وَرَسُولِهِ لَيْسَ لَهُ يَوْمَ الْقِيَامَةِ إِلَّا النَّارُ»</w:t>
      </w:r>
      <w:r w:rsidRPr="00A25FF6">
        <w:rPr>
          <w:rFonts w:ascii="Traditional Arabic" w:hAnsi="Traditional Arabic" w:cs="Traditional Arabic"/>
          <w:spacing w:val="-4"/>
          <w:sz w:val="36"/>
          <w:szCs w:val="36"/>
          <w:vertAlign w:val="superscript"/>
          <w:rtl/>
        </w:rPr>
        <w:t>(</w:t>
      </w:r>
      <w:r w:rsidRPr="00A25FF6">
        <w:rPr>
          <w:rFonts w:ascii="Traditional Arabic" w:hAnsi="Traditional Arabic" w:cs="Traditional Arabic"/>
          <w:spacing w:val="-4"/>
          <w:sz w:val="36"/>
          <w:szCs w:val="36"/>
          <w:vertAlign w:val="superscript"/>
          <w:rtl/>
        </w:rPr>
        <w:footnoteReference w:id="19"/>
      </w:r>
      <w:r w:rsidRPr="00A25FF6">
        <w:rPr>
          <w:rFonts w:ascii="Traditional Arabic" w:hAnsi="Traditional Arabic" w:cs="Traditional Arabic"/>
          <w:spacing w:val="-4"/>
          <w:sz w:val="36"/>
          <w:szCs w:val="36"/>
          <w:vertAlign w:val="superscript"/>
          <w:rtl/>
        </w:rPr>
        <w:t>)</w:t>
      </w:r>
      <w:r w:rsidRPr="00A25FF6">
        <w:rPr>
          <w:rFonts w:ascii="Traditional Arabic" w:eastAsia="Calibri" w:hAnsi="Traditional Arabic" w:cs="Traditional Arabic"/>
          <w:spacing w:val="-4"/>
          <w:sz w:val="36"/>
          <w:szCs w:val="36"/>
          <w:rtl/>
        </w:rPr>
        <w:t>.</w:t>
      </w:r>
    </w:p>
    <w:p w:rsidR="00E627EB" w:rsidRPr="00A25FF6" w:rsidRDefault="00E627EB" w:rsidP="00E627EB">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A25FF6">
        <w:rPr>
          <w:rFonts w:ascii="Traditional Arabic" w:eastAsia="Calibri" w:hAnsi="Traditional Arabic" w:cs="Traditional Arabic"/>
          <w:sz w:val="36"/>
          <w:szCs w:val="36"/>
          <w:rtl/>
        </w:rPr>
        <w:t>قال الشيخُ ابنُ عثيمين -رحمه الله-: (إنَّ الرِّشْوَةَ تكونُ في الوظائفِ و</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سابقةِ فيها، فيُقَدَّمُ مِنْ أجْلِها مَنْ لا يَنْجَحُ، أو تُعْطَى له أَسْئِلَةُ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سابقةِ قَبْلَ الامتحانِ، فيُوَلَّى الوظيفةَ مَنْ غَيْرُهُ أحَقُّ منه، وفي الحديثِ عَنْ رسول الله</w:t>
      </w:r>
      <w:r>
        <w:rPr>
          <w:rFonts w:ascii="Traditional Arabic" w:eastAsia="Calibri" w:hAnsi="Traditional Arabic" w:cs="Traditional Arabic"/>
          <w:sz w:val="36"/>
          <w:szCs w:val="36"/>
          <w:rtl/>
        </w:rPr>
        <w:t xml:space="preserve"> -صلى الله عليه وسلم- </w:t>
      </w:r>
      <w:r w:rsidRPr="00A25FF6">
        <w:rPr>
          <w:rFonts w:ascii="Traditional Arabic" w:eastAsia="Calibri" w:hAnsi="Traditional Arabic" w:cs="Traditional Arabic"/>
          <w:sz w:val="36"/>
          <w:szCs w:val="36"/>
          <w:rtl/>
        </w:rPr>
        <w:t xml:space="preserve">-كما عندَ الحَاكِمِ- أنَّه قال: </w:t>
      </w:r>
      <w:r w:rsidRPr="00A2160A">
        <w:rPr>
          <w:rFonts w:ascii="Traditional Arabic" w:eastAsia="Calibri" w:hAnsi="Traditional Arabic" w:cs="Traditional Arabic"/>
          <w:color w:val="800000"/>
          <w:sz w:val="36"/>
          <w:szCs w:val="36"/>
          <w:rtl/>
        </w:rPr>
        <w:t>«مَنِ اسْتَعْمَلَ رَجُلًا مِنْ عِصَابَةٍ»</w:t>
      </w:r>
      <w:r w:rsidRPr="00A25FF6">
        <w:rPr>
          <w:rFonts w:ascii="Traditional Arabic" w:eastAsia="Calibri" w:hAnsi="Traditional Arabic" w:cs="Traditional Arabic"/>
          <w:sz w:val="36"/>
          <w:szCs w:val="36"/>
          <w:rtl/>
        </w:rPr>
        <w:t xml:space="preserve"> -أَيْ مِنْ طَائِفَةٍ- </w:t>
      </w:r>
      <w:r w:rsidRPr="00A2160A">
        <w:rPr>
          <w:rFonts w:ascii="Traditional Arabic" w:eastAsia="Calibri" w:hAnsi="Traditional Arabic" w:cs="Traditional Arabic"/>
          <w:color w:val="800000"/>
          <w:sz w:val="36"/>
          <w:szCs w:val="36"/>
          <w:rtl/>
        </w:rPr>
        <w:t xml:space="preserve">«وَفِي تِلْكَ الْعِصَابَةِ مَنْ هُوَ أَرْضَى للهِ مِنْهُ؛ فَقَدْ خَانَ اللهَ، وَخَانَ رَسُولَهُ، وَخَانَ </w:t>
      </w:r>
      <w:r>
        <w:rPr>
          <w:rFonts w:ascii="Traditional Arabic" w:eastAsia="Calibri" w:hAnsi="Traditional Arabic" w:cs="Traditional Arabic"/>
          <w:color w:val="800000"/>
          <w:sz w:val="36"/>
          <w:szCs w:val="36"/>
          <w:rtl/>
        </w:rPr>
        <w:t>الم</w:t>
      </w:r>
      <w:r w:rsidRPr="00A2160A">
        <w:rPr>
          <w:rFonts w:ascii="Traditional Arabic" w:eastAsia="Calibri" w:hAnsi="Traditional Arabic" w:cs="Traditional Arabic"/>
          <w:color w:val="800000"/>
          <w:sz w:val="36"/>
          <w:szCs w:val="36"/>
          <w:rtl/>
        </w:rPr>
        <w:t>ؤْمِنِينَ»</w:t>
      </w:r>
      <w:r w:rsidRPr="00A25FF6">
        <w:rPr>
          <w:rFonts w:ascii="Traditional Arabic" w:hAnsi="Traditional Arabic" w:cs="Traditional Arabic"/>
          <w:sz w:val="36"/>
          <w:szCs w:val="36"/>
          <w:vertAlign w:val="superscript"/>
          <w:rtl/>
        </w:rPr>
        <w:t>(</w:t>
      </w:r>
      <w:r w:rsidRPr="00A25FF6">
        <w:rPr>
          <w:rFonts w:ascii="Traditional Arabic" w:hAnsi="Traditional Arabic" w:cs="Traditional Arabic"/>
          <w:sz w:val="36"/>
          <w:szCs w:val="36"/>
          <w:vertAlign w:val="superscript"/>
          <w:rtl/>
        </w:rPr>
        <w:footnoteReference w:id="20"/>
      </w:r>
      <w:r w:rsidRPr="00A25FF6">
        <w:rPr>
          <w:rFonts w:ascii="Traditional Arabic" w:hAnsi="Traditional Arabic" w:cs="Traditional Arabic"/>
          <w:sz w:val="36"/>
          <w:szCs w:val="36"/>
          <w:vertAlign w:val="superscript"/>
          <w:rtl/>
        </w:rPr>
        <w:t>)</w:t>
      </w:r>
      <w:r w:rsidRPr="00A25FF6">
        <w:rPr>
          <w:rFonts w:ascii="Traditional Arabic" w:eastAsia="Calibri" w:hAnsi="Traditional Arabic" w:cs="Traditional Arabic"/>
          <w:sz w:val="36"/>
          <w:szCs w:val="36"/>
          <w:rtl/>
        </w:rPr>
        <w:t xml:space="preserve">. وإنَّ الرشوةَ تكونُ في تنفيذِ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شاريعِ، يَنْزِلُ مشروعُ عَمَلٍ في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ناقصةِ، فيَبْذُلُ أَحَدُ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تَقَدِّمِينَ رِشْوَةً، فيَرْسُو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شروعُ عليه، مع أنَّ غيرَه </w:t>
      </w:r>
      <w:r w:rsidRPr="00A25FF6">
        <w:rPr>
          <w:rFonts w:ascii="Traditional Arabic" w:eastAsia="Calibri" w:hAnsi="Traditional Arabic" w:cs="Traditional Arabic"/>
          <w:sz w:val="36"/>
          <w:szCs w:val="36"/>
          <w:rtl/>
        </w:rPr>
        <w:lastRenderedPageBreak/>
        <w:t xml:space="preserve">أَنْصَحُ قَصْدًا، وأَتْقَنُ عَمَلًا؛ ولَكِنَّ الرِّشْوَةَ عَمِلَتْ عَمَلَها. وإنَّ الرشوةَ تكونُ في التحقيقاتِ الجنائيةِ، أو الحوادثِ، أو غيرِها، فيتساهَلُ </w:t>
      </w:r>
      <w:r>
        <w:rPr>
          <w:rFonts w:ascii="Traditional Arabic" w:eastAsia="Calibri" w:hAnsi="Traditional Arabic" w:cs="Traditional Arabic" w:hint="cs"/>
          <w:sz w:val="36"/>
          <w:szCs w:val="36"/>
          <w:rtl/>
        </w:rPr>
        <w:t>المح</w:t>
      </w:r>
      <w:r w:rsidRPr="00A25FF6">
        <w:rPr>
          <w:rFonts w:ascii="Traditional Arabic" w:eastAsia="Calibri" w:hAnsi="Traditional Arabic" w:cs="Traditional Arabic"/>
          <w:sz w:val="36"/>
          <w:szCs w:val="36"/>
          <w:rtl/>
        </w:rPr>
        <w:t xml:space="preserve">َقِّقُونَ في التحقيقِ مِنْ أَجْلِ الرشوةِ، أو يتساهَلُ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راقِبُ في مُرَاقَبَةِ الطالِبِ مِنْ أَجْلِها، فيَتَقَدَّمُ هذا الطالبُ -مع ضَعْفِ مستواه الع</w:t>
      </w:r>
      <w:r>
        <w:rPr>
          <w:rFonts w:ascii="Traditional Arabic" w:eastAsia="Calibri" w:hAnsi="Traditional Arabic" w:cs="Traditional Arabic"/>
          <w:sz w:val="36"/>
          <w:szCs w:val="36"/>
          <w:rtl/>
        </w:rPr>
        <w:t>لم</w:t>
      </w:r>
      <w:r w:rsidRPr="00A25FF6">
        <w:rPr>
          <w:rFonts w:ascii="Traditional Arabic" w:eastAsia="Calibri" w:hAnsi="Traditional Arabic" w:cs="Traditional Arabic"/>
          <w:sz w:val="36"/>
          <w:szCs w:val="36"/>
          <w:rtl/>
        </w:rPr>
        <w:t>يِّ- ويتأَخَّرُ مَنْ هو أحَقُّ منه؛ لِقُوَّةِ مستواهُ الع</w:t>
      </w:r>
      <w:r>
        <w:rPr>
          <w:rFonts w:ascii="Traditional Arabic" w:eastAsia="Calibri" w:hAnsi="Traditional Arabic" w:cs="Traditional Arabic"/>
          <w:sz w:val="36"/>
          <w:szCs w:val="36"/>
          <w:rtl/>
        </w:rPr>
        <w:t>لم</w:t>
      </w:r>
      <w:r w:rsidRPr="00A25FF6">
        <w:rPr>
          <w:rFonts w:ascii="Traditional Arabic" w:eastAsia="Calibri" w:hAnsi="Traditional Arabic" w:cs="Traditional Arabic"/>
          <w:sz w:val="36"/>
          <w:szCs w:val="36"/>
          <w:rtl/>
        </w:rPr>
        <w:t xml:space="preserve">يِّ). </w:t>
      </w:r>
    </w:p>
    <w:p w:rsidR="00D21683" w:rsidRDefault="00E627EB" w:rsidP="00123A5E">
      <w:pPr>
        <w:autoSpaceDE w:val="0"/>
        <w:autoSpaceDN w:val="0"/>
        <w:adjustRightInd w:val="0"/>
        <w:spacing w:before="0" w:after="0" w:line="240" w:lineRule="auto"/>
        <w:ind w:firstLine="454"/>
      </w:pPr>
      <w:r w:rsidRPr="00A25FF6">
        <w:rPr>
          <w:rFonts w:ascii="Traditional Arabic" w:eastAsia="Calibri" w:hAnsi="Traditional Arabic" w:cs="Traditional Arabic"/>
          <w:sz w:val="36"/>
          <w:szCs w:val="36"/>
          <w:rtl/>
        </w:rPr>
        <w:t xml:space="preserve">ومَنْ أَخَذَ مِنْ هذه الرِّشَا شيئًا فلْيَتُبْ إلى اللهِ، ولْيَرُدَّها إلى أصحابِها، وإلى مَنْ أهداهُ، فإنْ تَعَذَّرَ فإلى بَيْتِ </w:t>
      </w:r>
      <w:r>
        <w:rPr>
          <w:rFonts w:ascii="Traditional Arabic" w:eastAsia="Calibri" w:hAnsi="Traditional Arabic" w:cs="Traditional Arabic"/>
          <w:sz w:val="36"/>
          <w:szCs w:val="36"/>
          <w:rtl/>
        </w:rPr>
        <w:t>الم</w:t>
      </w:r>
      <w:r w:rsidRPr="00A25FF6">
        <w:rPr>
          <w:rFonts w:ascii="Traditional Arabic" w:eastAsia="Calibri" w:hAnsi="Traditional Arabic" w:cs="Traditional Arabic"/>
          <w:sz w:val="36"/>
          <w:szCs w:val="36"/>
          <w:rtl/>
        </w:rPr>
        <w:t xml:space="preserve">الِ، وقد وَضَعَتِ الدولةُ حِسابًا بَنْكِيًّا لِرَدِّ الأماناتِ، فاغْتَنِمِ العُمُرَ، وبَادِرْ بتَخْلِيصِ نَفْسِكَ قبلَ فواتِ الأوانِ، واللهُ </w:t>
      </w:r>
      <w:r>
        <w:rPr>
          <w:rFonts w:ascii="Traditional Arabic" w:eastAsia="Calibri" w:hAnsi="Traditional Arabic" w:cs="Traditional Arabic" w:hint="cs"/>
          <w:sz w:val="36"/>
          <w:szCs w:val="36"/>
          <w:rtl/>
        </w:rPr>
        <w:t>المس</w:t>
      </w:r>
      <w:r w:rsidRPr="00A25FF6">
        <w:rPr>
          <w:rFonts w:ascii="Traditional Arabic" w:eastAsia="Calibri" w:hAnsi="Traditional Arabic" w:cs="Traditional Arabic"/>
          <w:sz w:val="36"/>
          <w:szCs w:val="36"/>
          <w:rtl/>
        </w:rPr>
        <w:t xml:space="preserve">ْتَعَانُ. </w:t>
      </w:r>
      <w:bookmarkEnd w:id="2"/>
    </w:p>
    <w:sectPr w:rsidR="00D21683" w:rsidSect="00C6521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E4" w:rsidRDefault="00503AE4" w:rsidP="00E627EB">
      <w:pPr>
        <w:spacing w:before="0" w:after="0" w:line="240" w:lineRule="auto"/>
      </w:pPr>
      <w:r>
        <w:separator/>
      </w:r>
    </w:p>
  </w:endnote>
  <w:endnote w:type="continuationSeparator" w:id="0">
    <w:p w:rsidR="00503AE4" w:rsidRDefault="00503AE4" w:rsidP="00E627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E4" w:rsidRDefault="00503AE4" w:rsidP="00E627EB">
      <w:pPr>
        <w:spacing w:before="0" w:after="0" w:line="240" w:lineRule="auto"/>
      </w:pPr>
      <w:r>
        <w:separator/>
      </w:r>
    </w:p>
  </w:footnote>
  <w:footnote w:type="continuationSeparator" w:id="0">
    <w:p w:rsidR="00503AE4" w:rsidRDefault="00503AE4" w:rsidP="00E627EB">
      <w:pPr>
        <w:spacing w:before="0" w:after="0" w:line="240" w:lineRule="auto"/>
      </w:pPr>
      <w:r>
        <w:continuationSeparator/>
      </w:r>
    </w:p>
  </w:footnote>
  <w:footnote w:id="1">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حبان: (11</w:t>
      </w:r>
      <w:r>
        <w:rPr>
          <w:rFonts w:ascii="Traditional Arabic" w:hAnsi="Traditional Arabic" w:cs="Traditional Arabic"/>
          <w:sz w:val="28"/>
          <w:szCs w:val="28"/>
          <w:rtl/>
        </w:rPr>
        <w:t>/</w:t>
      </w:r>
      <w:r w:rsidRPr="008F77A6">
        <w:rPr>
          <w:rFonts w:ascii="Traditional Arabic" w:hAnsi="Traditional Arabic" w:cs="Traditional Arabic"/>
          <w:sz w:val="28"/>
          <w:szCs w:val="28"/>
          <w:rtl/>
        </w:rPr>
        <w:t>468، رقم 5077)، والطبراني: (13</w:t>
      </w:r>
      <w:r>
        <w:rPr>
          <w:rFonts w:ascii="Traditional Arabic" w:hAnsi="Traditional Arabic" w:cs="Traditional Arabic"/>
          <w:sz w:val="28"/>
          <w:szCs w:val="28"/>
          <w:rtl/>
        </w:rPr>
        <w:t>/</w:t>
      </w:r>
      <w:r w:rsidRPr="008F77A6">
        <w:rPr>
          <w:rFonts w:ascii="Traditional Arabic" w:hAnsi="Traditional Arabic" w:cs="Traditional Arabic"/>
          <w:sz w:val="28"/>
          <w:szCs w:val="28"/>
          <w:rtl/>
        </w:rPr>
        <w:t>384، رقم 14202).</w:t>
      </w:r>
    </w:p>
  </w:footnote>
  <w:footnote w:id="2">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279، رقم 22762)، والحاكم: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115، رقم 7068).</w:t>
      </w:r>
    </w:p>
  </w:footnote>
  <w:footnote w:id="3">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أبي حاتم في التفسير: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1135، رقم 6384).</w:t>
      </w:r>
    </w:p>
  </w:footnote>
  <w:footnote w:id="4">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الطبراني في الدعاء: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580، رقم 2103)، وفي الكبير: (9</w:t>
      </w:r>
      <w:r>
        <w:rPr>
          <w:rFonts w:ascii="Traditional Arabic" w:hAnsi="Traditional Arabic" w:cs="Traditional Arabic"/>
          <w:sz w:val="28"/>
          <w:szCs w:val="28"/>
          <w:rtl/>
        </w:rPr>
        <w:t>/</w:t>
      </w:r>
      <w:r w:rsidRPr="008F77A6">
        <w:rPr>
          <w:rFonts w:ascii="Traditional Arabic" w:hAnsi="Traditional Arabic" w:cs="Traditional Arabic"/>
          <w:sz w:val="28"/>
          <w:szCs w:val="28"/>
          <w:rtl/>
        </w:rPr>
        <w:t>225، رقم 9098)، والبيهقي في الشعب: (7</w:t>
      </w:r>
      <w:r>
        <w:rPr>
          <w:rFonts w:ascii="Traditional Arabic" w:hAnsi="Traditional Arabic" w:cs="Traditional Arabic"/>
          <w:sz w:val="28"/>
          <w:szCs w:val="28"/>
          <w:rtl/>
        </w:rPr>
        <w:t>/</w:t>
      </w:r>
      <w:r w:rsidRPr="008F77A6">
        <w:rPr>
          <w:rFonts w:ascii="Traditional Arabic" w:hAnsi="Traditional Arabic" w:cs="Traditional Arabic"/>
          <w:sz w:val="28"/>
          <w:szCs w:val="28"/>
          <w:rtl/>
        </w:rPr>
        <w:t>355، رقم 5116).</w:t>
      </w:r>
    </w:p>
  </w:footnote>
  <w:footnote w:id="5">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القرطبي: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183).</w:t>
      </w:r>
    </w:p>
  </w:footnote>
  <w:footnote w:id="6">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أجد وألقى. النهاية (لفا).</w:t>
      </w:r>
    </w:p>
  </w:footnote>
  <w:footnote w:id="7">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الثغاء: صياح الغنم. النهاية (ثغا).</w:t>
      </w:r>
    </w:p>
  </w:footnote>
  <w:footnote w:id="8">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الحمحمة: صوت دون الصهيل. النهاية (حمحم).</w:t>
      </w:r>
    </w:p>
  </w:footnote>
  <w:footnote w:id="9">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هو صوت الإبل. النهاية (رغا).</w:t>
      </w:r>
    </w:p>
  </w:footnote>
  <w:footnote w:id="10">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74، رقم 3073)،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1461، رقم 1831).</w:t>
      </w:r>
    </w:p>
  </w:footnote>
  <w:footnote w:id="11">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انظر: شرح النووي على صحيح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(12</w:t>
      </w:r>
      <w:r>
        <w:rPr>
          <w:rFonts w:ascii="Traditional Arabic" w:hAnsi="Traditional Arabic" w:cs="Traditional Arabic"/>
          <w:sz w:val="28"/>
          <w:szCs w:val="28"/>
          <w:rtl/>
        </w:rPr>
        <w:t>/</w:t>
      </w:r>
      <w:r w:rsidRPr="008F77A6">
        <w:rPr>
          <w:rFonts w:ascii="Traditional Arabic" w:hAnsi="Traditional Arabic" w:cs="Traditional Arabic"/>
          <w:sz w:val="28"/>
          <w:szCs w:val="28"/>
          <w:rtl/>
        </w:rPr>
        <w:t>217).</w:t>
      </w:r>
    </w:p>
  </w:footnote>
  <w:footnote w:id="12">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القرطبي: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256).</w:t>
      </w:r>
    </w:p>
  </w:footnote>
  <w:footnote w:id="13">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هو صوت البقر. النهاية (خور).</w:t>
      </w:r>
    </w:p>
  </w:footnote>
  <w:footnote w:id="14">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تصيح. انظر: النهاية (يعر).</w:t>
      </w:r>
    </w:p>
  </w:footnote>
  <w:footnote w:id="15">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(9</w:t>
      </w:r>
      <w:r>
        <w:rPr>
          <w:rFonts w:ascii="Traditional Arabic" w:hAnsi="Traditional Arabic" w:cs="Traditional Arabic"/>
          <w:sz w:val="28"/>
          <w:szCs w:val="28"/>
          <w:rtl/>
        </w:rPr>
        <w:t>/</w:t>
      </w:r>
      <w:r w:rsidRPr="008F77A6">
        <w:rPr>
          <w:rFonts w:ascii="Traditional Arabic" w:hAnsi="Traditional Arabic" w:cs="Traditional Arabic"/>
          <w:sz w:val="28"/>
          <w:szCs w:val="28"/>
          <w:rtl/>
        </w:rPr>
        <w:t>28، رقم 6979)،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1463، رقم 1832).</w:t>
      </w:r>
    </w:p>
  </w:footnote>
  <w:footnote w:id="16">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شرح النووي على صحيح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(12</w:t>
      </w:r>
      <w:r>
        <w:rPr>
          <w:rFonts w:ascii="Traditional Arabic" w:hAnsi="Traditional Arabic" w:cs="Traditional Arabic"/>
          <w:sz w:val="28"/>
          <w:szCs w:val="28"/>
          <w:rtl/>
        </w:rPr>
        <w:t>/</w:t>
      </w:r>
      <w:r w:rsidRPr="008F77A6">
        <w:rPr>
          <w:rFonts w:ascii="Traditional Arabic" w:hAnsi="Traditional Arabic" w:cs="Traditional Arabic"/>
          <w:sz w:val="28"/>
          <w:szCs w:val="28"/>
          <w:rtl/>
        </w:rPr>
        <w:t>219).</w:t>
      </w:r>
    </w:p>
  </w:footnote>
  <w:footnote w:id="17">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يتصرفون في مال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ين بالباطل. فتح الباري: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219).</w:t>
      </w:r>
    </w:p>
  </w:footnote>
  <w:footnote w:id="18">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85، رقم 3118).</w:t>
      </w:r>
    </w:p>
  </w:footnote>
  <w:footnote w:id="19">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(6</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 378، رقم 27665)، والترمذي: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587، رقم 2374)، وقال: هذا حديث حسن صحيح.</w:t>
      </w:r>
    </w:p>
  </w:footnote>
  <w:footnote w:id="20">
    <w:p w:rsidR="00E627EB" w:rsidRPr="008F77A6" w:rsidRDefault="00E627EB" w:rsidP="00E627E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الحاكم: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104، رقم 7023)، وقال: هذا حديث صحيح الإسناد، و</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يخرجاه.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A7"/>
    <w:rsid w:val="00123A5E"/>
    <w:rsid w:val="004B5B82"/>
    <w:rsid w:val="00503AE4"/>
    <w:rsid w:val="006220A7"/>
    <w:rsid w:val="00C6521F"/>
    <w:rsid w:val="00D21683"/>
    <w:rsid w:val="00E62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7EB"/>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E627EB"/>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E627EB"/>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E627EB"/>
    <w:rPr>
      <w:sz w:val="20"/>
      <w:szCs w:val="24"/>
    </w:rPr>
  </w:style>
  <w:style w:type="character" w:customStyle="1" w:styleId="Char">
    <w:name w:val="نص حاشية سفلية Char"/>
    <w:aliases w:val="الحاشية Char"/>
    <w:basedOn w:val="a0"/>
    <w:link w:val="a3"/>
    <w:uiPriority w:val="99"/>
    <w:rsid w:val="00E627EB"/>
    <w:rPr>
      <w:rFonts w:ascii="mylotus" w:eastAsia="Times New Roman" w:hAnsi="mylotus" w:cs="mylotus"/>
      <w:sz w:val="20"/>
      <w:szCs w:val="24"/>
    </w:rPr>
  </w:style>
  <w:style w:type="paragraph" w:styleId="a4">
    <w:name w:val="Title"/>
    <w:basedOn w:val="a"/>
    <w:link w:val="Char0"/>
    <w:qFormat/>
    <w:rsid w:val="00E627EB"/>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E627EB"/>
    <w:rPr>
      <w:rFonts w:ascii="mylotus" w:eastAsia="Times New Roman" w:hAnsi="mylotus" w:cs="SKR HEAD1"/>
      <w:noProof/>
      <w:color w:val="C00000"/>
      <w:sz w:val="34"/>
      <w:szCs w:val="34"/>
      <w:lang w:eastAsia="ar-SA"/>
    </w:rPr>
  </w:style>
  <w:style w:type="character" w:customStyle="1" w:styleId="apple-converted-space">
    <w:name w:val="apple-converted-space"/>
    <w:rsid w:val="00E62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7EB"/>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E627EB"/>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E627EB"/>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E627EB"/>
    <w:rPr>
      <w:sz w:val="20"/>
      <w:szCs w:val="24"/>
    </w:rPr>
  </w:style>
  <w:style w:type="character" w:customStyle="1" w:styleId="Char">
    <w:name w:val="نص حاشية سفلية Char"/>
    <w:aliases w:val="الحاشية Char"/>
    <w:basedOn w:val="a0"/>
    <w:link w:val="a3"/>
    <w:uiPriority w:val="99"/>
    <w:rsid w:val="00E627EB"/>
    <w:rPr>
      <w:rFonts w:ascii="mylotus" w:eastAsia="Times New Roman" w:hAnsi="mylotus" w:cs="mylotus"/>
      <w:sz w:val="20"/>
      <w:szCs w:val="24"/>
    </w:rPr>
  </w:style>
  <w:style w:type="paragraph" w:styleId="a4">
    <w:name w:val="Title"/>
    <w:basedOn w:val="a"/>
    <w:link w:val="Char0"/>
    <w:qFormat/>
    <w:rsid w:val="00E627EB"/>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E627EB"/>
    <w:rPr>
      <w:rFonts w:ascii="mylotus" w:eastAsia="Times New Roman" w:hAnsi="mylotus" w:cs="SKR HEAD1"/>
      <w:noProof/>
      <w:color w:val="C00000"/>
      <w:sz w:val="34"/>
      <w:szCs w:val="34"/>
      <w:lang w:eastAsia="ar-SA"/>
    </w:rPr>
  </w:style>
  <w:style w:type="character" w:customStyle="1" w:styleId="apple-converted-space">
    <w:name w:val="apple-converted-space"/>
    <w:rsid w:val="00E6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1291</Words>
  <Characters>7361</Characters>
  <Application>Microsoft Office Word</Application>
  <DocSecurity>0</DocSecurity>
  <Lines>61</Lines>
  <Paragraphs>17</Paragraphs>
  <ScaleCrop>false</ScaleCrop>
  <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2023-05-17T05:57:00Z</dcterms:created>
  <dcterms:modified xsi:type="dcterms:W3CDTF">2023-05-17T06:02:00Z</dcterms:modified>
</cp:coreProperties>
</file>