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C5D5" w14:textId="7305BA74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 w:hint="cs"/>
          <w:sz w:val="70"/>
          <w:szCs w:val="70"/>
          <w:rtl/>
        </w:rPr>
        <w:t>بسم الله الرحمن الرحيم</w:t>
      </w:r>
    </w:p>
    <w:p w14:paraId="70E4AF32" w14:textId="6BA6506D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إخوة الإيمان </w:t>
      </w:r>
      <w:proofErr w:type="gramStart"/>
      <w:r w:rsidRPr="00944A0D">
        <w:rPr>
          <w:rFonts w:ascii="Traditional Arabic" w:hAnsi="Traditional Arabic" w:cs="Traditional Arabic" w:hint="cs"/>
          <w:sz w:val="70"/>
          <w:szCs w:val="70"/>
          <w:rtl/>
        </w:rPr>
        <w:t>والعقيدة .</w:t>
      </w:r>
      <w:proofErr w:type="gramEnd"/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. يقول الله ربُّنا في محكم النزيل 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وَهَذَا كِتَابٌ أَنزَلْنَاهُ مُبَارَكٌ فَاتَّبِعُوهُ وَاتَّقُوا لَعَلَّكُمْ تُرْحَمُونَ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بيان من الله أن هذا القرآن إنما أُنزِل لأجل الاتباع والعمل به.</w:t>
      </w:r>
    </w:p>
    <w:p w14:paraId="0E6677C4" w14:textId="77777777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واعلموا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–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يا عباد الله -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إن من أعظم أسباب شقاء اليهود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أنهم اكتفوا بقراءة التوراة وسماعها دون أن يتبع ذلك عمل، فَشَبَّهَهم الله تعالى بالحمير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فقال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مَثَلُ الَّذِينَ حُمِّلُوا التَّوْرَاةَ ثُمَّ لَمْ يَحْمِلُوهَا كَمَثَلِ الْحِمَارِ يَحْمِلُ أَسْفَارًا بِئْسَ مَثَلُ الْقَوْمِ الَّذِينَ كَذَّبُوا بِآيَاتِ اللَّهِ وَاللَّهُ لاَ يَهْدِي الْقَوْمَ الظَّالِمِينَ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فهؤلاء اليهود حُمِّلوا التوراة؛ أي: عَلِمُوها وكُلِّفوا العمل بها، ثم لم يعملوا بها ولم ينتفعوا بما فيها؛ كمثل الحمار يحمل كتباً يتعب في حملها ولا ينتفع بها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59C9722" w14:textId="77777777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 w:hint="cs"/>
          <w:sz w:val="70"/>
          <w:szCs w:val="70"/>
          <w:rtl/>
        </w:rPr>
        <w:t>وفي هذا تحذير لأمة محمد أن لا يتشبهوا باليهود، الذين اكتفوا بقراءة الكتاب المنزل عليهم دون الاتباع والعمل به.</w:t>
      </w:r>
    </w:p>
    <w:p w14:paraId="017AAC66" w14:textId="5687F0D2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>يقول أبو الدرداء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: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كنا مع النبيِّ 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فشخص ببصره إلى السماء، ثم قال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"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هذا أوَانُ يُخْتَلَسُ العِلمُ مِنَ الناسِ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حتى لا يَقْدِرُوا مِنْهُ على شَيءٍ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"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فقال زيادُ بنُ لَبِيدٍ الأنصاريُّ: كَيْفَ يُخْتَلَسُ مِنَّا، وقد قَرَأْنا القُرآنِ؟ واللهِ، </w:t>
      </w:r>
      <w:proofErr w:type="spellStart"/>
      <w:r w:rsidRPr="00944A0D">
        <w:rPr>
          <w:rFonts w:ascii="Traditional Arabic" w:hAnsi="Traditional Arabic" w:cs="Traditional Arabic"/>
          <w:sz w:val="70"/>
          <w:szCs w:val="70"/>
          <w:rtl/>
        </w:rPr>
        <w:t>لَنَقْرَأَنَّهُ</w:t>
      </w:r>
      <w:proofErr w:type="spellEnd"/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proofErr w:type="spellStart"/>
      <w:r w:rsidRPr="00944A0D">
        <w:rPr>
          <w:rFonts w:ascii="Traditional Arabic" w:hAnsi="Traditional Arabic" w:cs="Traditional Arabic"/>
          <w:sz w:val="70"/>
          <w:szCs w:val="70"/>
          <w:rtl/>
        </w:rPr>
        <w:t>ولَنُقْرِئَنَّهُ</w:t>
      </w:r>
      <w:proofErr w:type="spellEnd"/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نِسَاءَنا وأَبْنَاءَنَا؟ قال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ﷺ "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ثَكِلَتْكَ أُمُّك يا زِيَادُ، إِنْ كُنتُ لأَعُدُّكَ مِنْ فُقَهاءِ أهلِ المَدينَةِ؛ هذه التَّوراةُ والإنجيلُ عند اليهودِ والنصارى فماذا تُغْنِي عَنْهُمْ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7905E9BB" w14:textId="0E949DE3" w:rsidR="007A5B38" w:rsidRPr="00944A0D" w:rsidRDefault="007A5B38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>والمقصُودُ: أنَّ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أهل الكتاب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لَم يَعمَلُوا بما في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التوراة والإنجيل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، ولَم يَفهَموا معانِيَهما وحرَّفُوهما "فماذا تُغْني عنهم؟"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ما نفَعَتْهم، وما استفادوا 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منها،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لأنهم ما عملوا بها.</w:t>
      </w:r>
    </w:p>
    <w:p w14:paraId="4EFE4EBA" w14:textId="65783166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فرسول الله 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يدعو الأمة إلى العمل بالقرآن بعد قراءته وفهمه، لا إلى الاقتصار على القراءة ف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>قط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، فيفعلون كما فعل بنو إسرائيل، قال الله تعالى عنهم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7A5B38"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وَمِنْهُمْ أُمِّيُّونَ لاَ يَعْلَمُونَ الْكِتَابَ إِلاَّ أَمَانِيَّ وَإِنْ هُمْ إِلاَّ يَظُنُّونَ</w:t>
      </w:r>
      <w:r w:rsidR="007A5B38"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والأمانِيُّ: وهي التِّلاوةُ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lastRenderedPageBreak/>
        <w:t>و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هذا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غالِبُ المسلمين اليوم - إلاَّ مَنْ رحم ربي - لا يعلمون مِنَ القرآن إلاَّ تلاوته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C9ED54E" w14:textId="28B44F23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وقد حذَّر النبيُّ 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أصحابَه من أفعالِ طائفةٍ تأتي مِنْ بعدهم يقرؤون القرآن، غيرَ أنَّ القراءة لا تتعدَّى حناجرهم، وتبقى في حيِّز الأصوات بلا عمل، فقال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ﷺ "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يَخْرُجُ في هذه الأُمَّةِ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قومٌ تَحْقِرُونَ صَلاتَكُمُ مَعَ صَلاتِهمُ، يَقْرَؤُونَ القُرآنَ لا يُجَاوِزُ حُلُوقَهُمْ، أو حَنَاجِرَهُمْ، يَمْرِقُونَ مِنَ الدِّين مُرُوقَ السَّهْمِ مِنَ الرَّمِيَّةِ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>".</w:t>
      </w:r>
    </w:p>
    <w:p w14:paraId="3CEE822C" w14:textId="757AB716" w:rsidR="007A5B38" w:rsidRPr="00944A0D" w:rsidRDefault="007A5B38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إن الواجب علينا -عباد الله- قراءة القرآن قراءة تدبر وتفكر، والعمل به، قال الله تعالى 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كِتَابٌ أَنزَلْنَاهُ إِلَيْكَ مُبَارَكٌ لِّيَدَّبَّرُوا آيَاتِهِ وَلِيَتَذَكَّرَ أُولُو الْأَلْبَابِ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>.</w:t>
      </w:r>
    </w:p>
    <w:p w14:paraId="1D73C214" w14:textId="3B1247C7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لمَّا جَرَتْ حادثة الإفك، وتكلم ناسٌ في عائشة الصدِّيقة - رضي الله عنها - كان مِمَّنْ تكلَّم فيها مِسْطَحُ بنُ أُثاثةَ، وهو رجل فقير ذو قرابة لأبي بكر، وكان أبو بكر </w:t>
      </w:r>
      <w:r w:rsidR="007A5B38" w:rsidRPr="00944A0D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يُنفق عليه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من ماله الخاص، تقول أم المؤمنين عائشة رضي الله عنها في ضمن سياق حديث الإفك: فَلَمَّا أنزلَ اللهُ هذا في بَراءَتِي، قال أبو بكر الصدِّيقُ </w:t>
      </w:r>
      <w:r w:rsidR="007A5B38" w:rsidRPr="00944A0D">
        <w:rPr>
          <w:rFonts w:ascii="Traditional Arabic" w:hAnsi="Traditional Arabic" w:cs="Traditional Arabic"/>
          <w:sz w:val="70"/>
          <w:szCs w:val="70"/>
        </w:rPr>
        <w:sym w:font="AGA Arabesque" w:char="F074"/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وكان يُنْفِقُ على مِسْطَحِ بنِ أُثاثةَ لِقَرَابَتِهِ منه وفَقْرِهِ: واللهِ لا أُنْفِقُ على مِسْطَحٍ شيئاً أبداً، بعد الذي قال لعائشةَ ما قال، فَأَنْزَلَ اللهُ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7A5B38"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وَلاَ يَأْتَلِ أُوْلُوا الْفَضْلِ مِنْكُمْ وَالسَّعَةِ أَنْ يُؤْتُوا أُوْلِي الْقُرْبَى وَالْمَسَاكِينَ وَالْمُهَاجِرِينَ فِي سَبِيلِ اللَّهِ وَلْيَعْفُوا وَلْيَصْفَحُوا أَلاَ تُحِبُّونَ أَنْ يَغْفِرَ اللَّهُ لَكُمْ وَاللَّهُ غَفُورٌ رَحِيمٌ</w:t>
      </w:r>
      <w:r w:rsidR="007A5B38"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قال أبو بكر: بَلَى، واللهِ إِنِّي أُحِبُّ أَنْ يَغْفِرَ اللهُ لي، فَرَجَعَ إلى النَّفَقَةِ التي كان يُنْفِقُ عليه، وقال: واللهِ لا أَنْزِعُها مِنْهُ أبداً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CE94B89" w14:textId="2A14B03D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فأبو بكر - رضي الله عنه - لمَّا قرأ الآية وفهمها عمل بما فيها، وأعاد النفقة على من تكلم في عرضه وآذاه في ابنته زوج النبي </w:t>
      </w:r>
      <w:r w:rsidR="007A5B38" w:rsidRPr="00944A0D">
        <w:rPr>
          <w:rFonts w:ascii="Traditional Arabic" w:hAnsi="Traditional Arabic" w:cs="Traditional Arabic" w:hint="cs"/>
          <w:sz w:val="70"/>
          <w:szCs w:val="70"/>
          <w:rtl/>
        </w:rPr>
        <w:t>ﷺ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بل حلف بالله تعالى ألاَّ ينزع منه النفقة أبداً، فأين نحن في هذه الأخلاق العظيمة، والقدوات المباركة؟</w:t>
      </w:r>
      <w:r w:rsidRPr="00944A0D">
        <w:rPr>
          <w:rFonts w:ascii="Traditional Arabic" w:hAnsi="Traditional Arabic" w:cs="Traditional Arabic"/>
          <w:sz w:val="70"/>
          <w:szCs w:val="70"/>
        </w:rPr>
        <w:t>!</w:t>
      </w:r>
    </w:p>
    <w:p w14:paraId="55A6E641" w14:textId="04FB86F6" w:rsidR="008B302F" w:rsidRPr="00944A0D" w:rsidRDefault="008B302F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لمَّا نزلت 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مَنْ ذَا الَّذِي يُقْرِضُ اللَّهَ قَرْضًا حَسَنًا فَيُضَاعِفَهُ لَهُ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قالَ أبو الدَّحداحِ الأنصاريُّ: يا رسولَ اللَّهِ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وإنَّ اللَّهَ عزَّ وجلَّ لَيريدُ منَّا القر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َ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ضَ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؟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قالَ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"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نعَم يا أبا الدَّحداحِ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"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قالَ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: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أرِني يدَكَ يا رسولَ اللَّهِ، فَناولَه يدَهُ قالَ: فإني قد أقرضتُ ربِّي عزَّ وجلَّ حائطي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-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وحائطٌ لهُ فيهِ ستُّمائةِ نخلةٍ وأمُّ الدَّحداحِ فيهِ وعيالُهُ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-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فجاءَ أبو الدَّحداحِ، فَناداها: يا أمَّ الدَّحداحِ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قالت: لبَّيكَ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قالَ: اخرُجي فقد أقرضتُهُ ربِّي عزَّ وجلَّ</w:t>
      </w:r>
      <w:r w:rsidRPr="00944A0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A1BB71E" w14:textId="40741DD0" w:rsidR="008B302F" w:rsidRPr="00944A0D" w:rsidRDefault="008B302F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هكذا المسلم يقف مع آيات الله، تدبرا وتفهما وتعقلا </w:t>
      </w:r>
      <w:proofErr w:type="gramStart"/>
      <w:r w:rsidRPr="00944A0D">
        <w:rPr>
          <w:rFonts w:ascii="Traditional Arabic" w:hAnsi="Traditional Arabic" w:cs="Traditional Arabic" w:hint="cs"/>
          <w:sz w:val="70"/>
          <w:szCs w:val="70"/>
          <w:rtl/>
        </w:rPr>
        <w:t>وتفكرا .</w:t>
      </w:r>
      <w:proofErr w:type="gramEnd"/>
      <w:r w:rsidRPr="00944A0D">
        <w:rPr>
          <w:rFonts w:ascii="Traditional Arabic" w:hAnsi="Traditional Arabic" w:cs="Traditional Arabic" w:hint="cs"/>
          <w:sz w:val="70"/>
          <w:szCs w:val="70"/>
          <w:rtl/>
        </w:rPr>
        <w:t>. والعمل به</w:t>
      </w:r>
    </w:p>
    <w:p w14:paraId="7A211A73" w14:textId="5D1CEB8F" w:rsidR="008B302F" w:rsidRPr="00944A0D" w:rsidRDefault="008B302F" w:rsidP="00944A0D">
      <w:pPr>
        <w:pStyle w:val="a5"/>
        <w:jc w:val="both"/>
        <w:rPr>
          <w:rFonts w:ascii="Traditional Arabic" w:hAnsi="Traditional Arabic" w:cs="Traditional Arabic" w:hint="cs"/>
          <w:sz w:val="70"/>
          <w:szCs w:val="70"/>
          <w:rtl/>
        </w:rPr>
      </w:pPr>
      <w:r w:rsidRPr="00944A0D">
        <w:rPr>
          <w:rFonts w:ascii="Traditional Arabic" w:hAnsi="Traditional Arabic" w:cs="Traditional Arabic" w:hint="cs"/>
          <w:sz w:val="70"/>
          <w:szCs w:val="70"/>
          <w:rtl/>
        </w:rPr>
        <w:t>أقول ما تسمون ...</w:t>
      </w:r>
    </w:p>
    <w:p w14:paraId="05D12E86" w14:textId="3985A73D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</w:p>
    <w:p w14:paraId="645F2EC3" w14:textId="4DA218E5" w:rsidR="008B302F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>الحمد لله</w:t>
      </w:r>
      <w:r w:rsidR="008B302F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رب </w:t>
      </w:r>
      <w:proofErr w:type="gramStart"/>
      <w:r w:rsidR="008B302F" w:rsidRPr="00944A0D">
        <w:rPr>
          <w:rFonts w:ascii="Traditional Arabic" w:hAnsi="Traditional Arabic" w:cs="Traditional Arabic" w:hint="cs"/>
          <w:sz w:val="70"/>
          <w:szCs w:val="70"/>
          <w:rtl/>
        </w:rPr>
        <w:t>العالمين .</w:t>
      </w:r>
      <w:proofErr w:type="gramEnd"/>
      <w:r w:rsidR="008B302F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</w:p>
    <w:p w14:paraId="64BCD89A" w14:textId="174544F0" w:rsidR="00982E2C" w:rsidRPr="00944A0D" w:rsidRDefault="008B302F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معاشر </w:t>
      </w:r>
      <w:proofErr w:type="gramStart"/>
      <w:r w:rsidRPr="00944A0D">
        <w:rPr>
          <w:rFonts w:ascii="Traditional Arabic" w:hAnsi="Traditional Arabic" w:cs="Traditional Arabic"/>
          <w:sz w:val="70"/>
          <w:szCs w:val="70"/>
          <w:rtl/>
        </w:rPr>
        <w:t>المؤمنين .</w:t>
      </w:r>
      <w:proofErr w:type="gramEnd"/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="00982E2C" w:rsidRPr="00944A0D">
        <w:rPr>
          <w:rFonts w:ascii="Traditional Arabic" w:hAnsi="Traditional Arabic" w:cs="Traditional Arabic"/>
          <w:sz w:val="70"/>
          <w:szCs w:val="70"/>
          <w:rtl/>
        </w:rPr>
        <w:t>عن عائشةَ رضي الله عنها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982E2C" w:rsidRPr="00944A0D">
        <w:rPr>
          <w:rFonts w:ascii="Traditional Arabic" w:hAnsi="Traditional Arabic" w:cs="Traditional Arabic"/>
          <w:sz w:val="70"/>
          <w:szCs w:val="70"/>
          <w:rtl/>
        </w:rPr>
        <w:t>قالت: يَرْحَمُ اللهُ نِسَاءَ المُهَاجِرَاتِ الأُوَلِ، لمَّا أَنْزَلَ اللهُ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982E2C" w:rsidRPr="00944A0D">
        <w:rPr>
          <w:rFonts w:ascii="Traditional Arabic" w:hAnsi="Traditional Arabic" w:cs="Traditional Arabic"/>
          <w:sz w:val="70"/>
          <w:szCs w:val="70"/>
          <w:rtl/>
        </w:rPr>
        <w:t xml:space="preserve">وَلْيَضْرِبْنَ بِخُمُرِهِنَّ عَلَى </w:t>
      </w:r>
      <w:r w:rsidR="00982E2C" w:rsidRPr="00944A0D">
        <w:rPr>
          <w:rFonts w:ascii="Traditional Arabic" w:hAnsi="Traditional Arabic" w:cs="Traditional Arabic"/>
          <w:sz w:val="70"/>
          <w:szCs w:val="70"/>
          <w:rtl/>
        </w:rPr>
        <w:lastRenderedPageBreak/>
        <w:t>جُيُوبِهِنَّ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982E2C" w:rsidRPr="00944A0D">
        <w:rPr>
          <w:rFonts w:ascii="Traditional Arabic" w:hAnsi="Traditional Arabic" w:cs="Traditional Arabic"/>
          <w:sz w:val="70"/>
          <w:szCs w:val="70"/>
          <w:rtl/>
        </w:rPr>
        <w:t>شَقَقْنَ مُرُوطَهُنَّ </w:t>
      </w:r>
      <w:bookmarkStart w:id="0" w:name="_ftnref12"/>
      <w:r w:rsidR="00944A0D" w:rsidRPr="00944A0D">
        <w:rPr>
          <w:rFonts w:ascii="Traditional Arabic" w:hAnsi="Traditional Arabic" w:cs="Traditional Arabic"/>
          <w:sz w:val="70"/>
          <w:szCs w:val="70"/>
          <w:rtl/>
        </w:rPr>
        <w:t>-أي: شققن الكساء (القماش)</w:t>
      </w:r>
      <w:bookmarkEnd w:id="0"/>
      <w:r w:rsidR="00944A0D"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982E2C" w:rsidRPr="00944A0D">
        <w:rPr>
          <w:rFonts w:ascii="Traditional Arabic" w:hAnsi="Traditional Arabic" w:cs="Traditional Arabic"/>
          <w:sz w:val="70"/>
          <w:szCs w:val="70"/>
          <w:rtl/>
        </w:rPr>
        <w:t>فاخْتَمَرْن بِهَا</w:t>
      </w:r>
      <w:r w:rsidR="00944A0D" w:rsidRPr="00944A0D">
        <w:rPr>
          <w:rFonts w:ascii="Traditional Arabic" w:hAnsi="Traditional Arabic" w:cs="Traditional Arabic"/>
          <w:sz w:val="70"/>
          <w:szCs w:val="70"/>
          <w:rtl/>
        </w:rPr>
        <w:t xml:space="preserve">. </w:t>
      </w:r>
      <w:r w:rsidR="00944A0D" w:rsidRPr="00944A0D">
        <w:rPr>
          <w:rFonts w:ascii="Traditional Arabic" w:hAnsi="Traditional Arabic" w:cs="Traditional Arabic"/>
          <w:sz w:val="70"/>
          <w:szCs w:val="70"/>
          <w:rtl/>
        </w:rPr>
        <w:t>أي: غطَّينَ وجوههن،</w:t>
      </w:r>
      <w:r w:rsidR="00944A0D"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944A0D" w:rsidRPr="00944A0D">
        <w:rPr>
          <w:rFonts w:ascii="Traditional Arabic" w:hAnsi="Traditional Arabic" w:cs="Traditional Arabic"/>
          <w:sz w:val="70"/>
          <w:szCs w:val="70"/>
          <w:rtl/>
        </w:rPr>
        <w:t>كانوا في الجاهلية تسدل المرأة خمارها من ورائها وتكشف ما قدامها، فأمرن بالاستتار</w:t>
      </w:r>
      <w:r w:rsidR="00944A0D" w:rsidRPr="00944A0D">
        <w:rPr>
          <w:rFonts w:ascii="Traditional Arabic" w:hAnsi="Traditional Arabic" w:cs="Traditional Arabic"/>
          <w:sz w:val="70"/>
          <w:szCs w:val="70"/>
          <w:rtl/>
        </w:rPr>
        <w:t>.</w:t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استجابة لأمر الله.</w:t>
      </w:r>
    </w:p>
    <w:p w14:paraId="7BC9D7A8" w14:textId="5420D690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>وعن أُمِّ سَلَمَةَ رضي الله عنها قالت: لَمَّا نَزَلَتْ</w:t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944A0D"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يُدْنِينَ عَلَيْهِنَّ مِنْ جَلاَبِيبِهِنَّ</w:t>
      </w:r>
      <w:r w:rsidR="00944A0D"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خَرَجَ نِسَاءُ الأَنْصَارِ كَأَنَّ على رُؤُوسِهِنَّ الغرْبَانُ مِنَ الأَكْسِيَةِ</w:t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9634B29" w14:textId="5FB35856" w:rsidR="00982E2C" w:rsidRPr="00944A0D" w:rsidRDefault="00982E2C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>وهكذا كانت نساؤهم؛ كرجالهم، يُسارعن إلى امتثال أمرِ الله تعالى</w:t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944A0D"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وَلْيَضْرِبْنَ بِخُمُرِهِنَّ عَلَى جُيُوبِهِنَّ</w:t>
      </w:r>
      <w:r w:rsidR="00944A0D"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وأمرِه تعالى</w:t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944A0D"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يُدْنِينَ عَلَيْهِنَّ مِنْ جَلاَبِيبِهِنَّ</w:t>
      </w:r>
      <w:r w:rsidR="00944A0D"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فلا ينتظرن شراء خُمُرٍ جديدة، ولا ينتظرن العودة للمنازل، بل يسارعن فيشققن مروطهن ويلقينها على جيوبهن رضي الله عنهن ورضي الله عنهم أجمعين</w:t>
      </w:r>
      <w:r w:rsidR="00944A0D" w:rsidRPr="00944A0D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65EDB01" w14:textId="1C92319B" w:rsidR="00ED430E" w:rsidRPr="00944A0D" w:rsidRDefault="00944A0D" w:rsidP="00944A0D">
      <w:pPr>
        <w:pStyle w:val="a5"/>
        <w:jc w:val="both"/>
        <w:rPr>
          <w:rFonts w:ascii="Traditional Arabic" w:hAnsi="Traditional Arabic" w:cs="Traditional Arabic"/>
          <w:sz w:val="70"/>
          <w:szCs w:val="70"/>
        </w:rPr>
      </w:pP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إنَّ الواجب على أهل القرآن العملُ به، وامتثالُ أمره، واجتناب نهيه، والتحاكم إليه، والتزام منهجه 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944A0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 xml:space="preserve">الَّذِينَ آتَيْنَاهُمْ الْكِتَابَ </w:t>
      </w:r>
      <w:r w:rsidRPr="00944A0D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lastRenderedPageBreak/>
        <w:t>يَتْلُونَهُ حَقَّ تِلَاوَتِهِ</w:t>
      </w:r>
      <w:r w:rsidRPr="00944A0D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 xml:space="preserve">أي: يتَّبعونه حق اتباعه ويعملون به حق عمله، 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و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يقرؤونه كما يجب من التَّدبر له، والعمل به</w:t>
      </w:r>
      <w:r w:rsidRPr="00944A0D">
        <w:rPr>
          <w:rFonts w:ascii="Traditional Arabic" w:hAnsi="Traditional Arabic" w:cs="Traditional Arabic"/>
          <w:sz w:val="70"/>
          <w:szCs w:val="70"/>
          <w:rtl/>
        </w:rPr>
        <w:t>.</w:t>
      </w:r>
      <w:r w:rsidRPr="00944A0D">
        <w:rPr>
          <w:rFonts w:ascii="Traditional Arabic" w:hAnsi="Traditional Arabic" w:cs="Traditional Arabic"/>
          <w:sz w:val="70"/>
          <w:szCs w:val="70"/>
        </w:rPr>
        <w:br/>
      </w:r>
      <w:r w:rsidRPr="00944A0D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 xml:space="preserve">نسأل أن يُعِينَنَا على العملِ بكتابِه، وسُنَّةِ نبيِّه، وتطبيقهما في واقع </w:t>
      </w:r>
      <w:r w:rsidRPr="00944A0D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>حياتنا</w:t>
      </w:r>
      <w:r w:rsidRPr="00944A0D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، و</w:t>
      </w:r>
      <w:r w:rsidRPr="00944A0D">
        <w:rPr>
          <w:rFonts w:ascii="Traditional Arabic" w:hAnsi="Traditional Arabic" w:cs="Traditional Arabic" w:hint="cs"/>
          <w:color w:val="000000"/>
          <w:sz w:val="70"/>
          <w:szCs w:val="70"/>
          <w:shd w:val="clear" w:color="auto" w:fill="FFFFFF"/>
          <w:rtl/>
        </w:rPr>
        <w:t xml:space="preserve">أن </w:t>
      </w:r>
      <w:r w:rsidRPr="00944A0D">
        <w:rPr>
          <w:rFonts w:ascii="Traditional Arabic" w:hAnsi="Traditional Arabic" w:cs="Traditional Arabic"/>
          <w:color w:val="000000"/>
          <w:sz w:val="70"/>
          <w:szCs w:val="70"/>
          <w:shd w:val="clear" w:color="auto" w:fill="FFFFFF"/>
          <w:rtl/>
        </w:rPr>
        <w:t>يُعيذنَا من جميع الفتن ما ظهر منها وما بطَن</w:t>
      </w:r>
      <w:r w:rsidRPr="00944A0D">
        <w:rPr>
          <w:rFonts w:ascii="Traditional Arabic" w:hAnsi="Traditional Arabic" w:cs="Traditional Arabic" w:hint="cs"/>
          <w:color w:val="000000"/>
          <w:sz w:val="70"/>
          <w:szCs w:val="70"/>
          <w:rtl/>
        </w:rPr>
        <w:t>.</w:t>
      </w:r>
    </w:p>
    <w:sectPr w:rsidR="00ED430E" w:rsidRPr="00944A0D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2C"/>
    <w:rsid w:val="001430A7"/>
    <w:rsid w:val="00354A38"/>
    <w:rsid w:val="00480C30"/>
    <w:rsid w:val="00617A73"/>
    <w:rsid w:val="006C3311"/>
    <w:rsid w:val="007A5B38"/>
    <w:rsid w:val="008B302F"/>
    <w:rsid w:val="00944A0D"/>
    <w:rsid w:val="00982E2C"/>
    <w:rsid w:val="009E0B5D"/>
    <w:rsid w:val="00B96DD7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8FD88"/>
  <w15:chartTrackingRefBased/>
  <w15:docId w15:val="{4C5C7CF9-0CDD-46C7-BC8C-59259F07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5B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E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a0"/>
    <w:uiPriority w:val="99"/>
    <w:semiHidden/>
    <w:unhideWhenUsed/>
    <w:rsid w:val="00982E2C"/>
    <w:rPr>
      <w:color w:val="0000FF"/>
      <w:u w:val="single"/>
    </w:rPr>
  </w:style>
  <w:style w:type="character" w:styleId="a4">
    <w:name w:val="Strong"/>
    <w:basedOn w:val="a0"/>
    <w:uiPriority w:val="22"/>
    <w:qFormat/>
    <w:rsid w:val="00982E2C"/>
    <w:rPr>
      <w:b/>
      <w:bCs/>
    </w:rPr>
  </w:style>
  <w:style w:type="paragraph" w:styleId="a5">
    <w:name w:val="No Spacing"/>
    <w:uiPriority w:val="1"/>
    <w:qFormat/>
    <w:rsid w:val="00982E2C"/>
    <w:pPr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7A5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1</cp:revision>
  <dcterms:created xsi:type="dcterms:W3CDTF">2025-01-10T07:03:00Z</dcterms:created>
  <dcterms:modified xsi:type="dcterms:W3CDTF">2025-01-10T07:41:00Z</dcterms:modified>
</cp:coreProperties>
</file>