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3159" w14:textId="0D864B87" w:rsidR="00BF0E54" w:rsidRDefault="00BF0E54" w:rsidP="00BF0E5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فضل</w:t>
      </w:r>
      <w:proofErr w:type="gramEnd"/>
      <w:r>
        <w:rPr>
          <w:rFonts w:ascii="Traditional Arabic" w:hAnsi="Traditional Arabic" w:cs="Traditional Arabic" w:hint="cs"/>
          <w:sz w:val="36"/>
          <w:szCs w:val="36"/>
          <w:rtl/>
        </w:rPr>
        <w:t xml:space="preserve"> القرار في البيوت في هذا الزمن )   </w:t>
      </w:r>
      <w:r w:rsidR="0062365C">
        <w:rPr>
          <w:rFonts w:ascii="Traditional Arabic" w:hAnsi="Traditional Arabic" w:cs="Traditional Arabic" w:hint="cs"/>
          <w:sz w:val="36"/>
          <w:szCs w:val="36"/>
          <w:rtl/>
        </w:rPr>
        <w:t>11 ربيع الثاني 1477</w:t>
      </w:r>
    </w:p>
    <w:p w14:paraId="37DCB5C6" w14:textId="35F24AA0" w:rsidR="00BF0E54" w:rsidRDefault="00BF0E54" w:rsidP="00AC293C">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الناس : </w:t>
      </w:r>
      <w:r w:rsidR="00E47624">
        <w:rPr>
          <w:rFonts w:ascii="Traditional Arabic" w:hAnsi="Traditional Arabic" w:cs="Traditional Arabic" w:hint="cs"/>
          <w:sz w:val="36"/>
          <w:szCs w:val="36"/>
          <w:rtl/>
        </w:rPr>
        <w:t>نحن في زمن كثرت فتنه ، انتشرت شهواته ، فم</w:t>
      </w:r>
      <w:r w:rsidR="00AC293C">
        <w:rPr>
          <w:rFonts w:ascii="Traditional Arabic" w:hAnsi="Traditional Arabic" w:cs="Traditional Arabic" w:hint="cs"/>
          <w:sz w:val="36"/>
          <w:szCs w:val="36"/>
          <w:rtl/>
        </w:rPr>
        <w:t>ا</w:t>
      </w:r>
      <w:r w:rsidR="00E47624">
        <w:rPr>
          <w:rFonts w:ascii="Traditional Arabic" w:hAnsi="Traditional Arabic" w:cs="Traditional Arabic" w:hint="cs"/>
          <w:sz w:val="36"/>
          <w:szCs w:val="36"/>
          <w:rtl/>
        </w:rPr>
        <w:t xml:space="preserve"> يخرج </w:t>
      </w:r>
      <w:r w:rsidR="00AC293C">
        <w:rPr>
          <w:rFonts w:ascii="Traditional Arabic" w:hAnsi="Traditional Arabic" w:cs="Traditional Arabic" w:hint="cs"/>
          <w:sz w:val="36"/>
          <w:szCs w:val="36"/>
          <w:rtl/>
        </w:rPr>
        <w:t xml:space="preserve">أحد </w:t>
      </w:r>
      <w:r w:rsidR="00E47624">
        <w:rPr>
          <w:rFonts w:ascii="Traditional Arabic" w:hAnsi="Traditional Arabic" w:cs="Traditional Arabic" w:hint="cs"/>
          <w:sz w:val="36"/>
          <w:szCs w:val="36"/>
          <w:rtl/>
        </w:rPr>
        <w:t>من بيته سواء لعمل أو لنزهة ، إلا وتصيبه بعض فتن وشهوات هذا الزمن ، سواء ال</w:t>
      </w:r>
      <w:r w:rsidR="00AC293C">
        <w:rPr>
          <w:rFonts w:ascii="Traditional Arabic" w:hAnsi="Traditional Arabic" w:cs="Traditional Arabic" w:hint="cs"/>
          <w:sz w:val="36"/>
          <w:szCs w:val="36"/>
          <w:rtl/>
        </w:rPr>
        <w:t>ناس</w:t>
      </w:r>
      <w:r w:rsidR="00E47624">
        <w:rPr>
          <w:rFonts w:ascii="Traditional Arabic" w:hAnsi="Traditional Arabic" w:cs="Traditional Arabic" w:hint="cs"/>
          <w:sz w:val="36"/>
          <w:szCs w:val="36"/>
          <w:rtl/>
        </w:rPr>
        <w:t xml:space="preserve"> في ذلك الرجل والنساء والأطفال ، فكان لزاما على </w:t>
      </w:r>
      <w:r w:rsidR="00AC293C">
        <w:rPr>
          <w:rFonts w:ascii="Traditional Arabic" w:hAnsi="Traditional Arabic" w:cs="Traditional Arabic" w:hint="cs"/>
          <w:sz w:val="36"/>
          <w:szCs w:val="36"/>
          <w:rtl/>
        </w:rPr>
        <w:t xml:space="preserve">كل </w:t>
      </w:r>
      <w:r w:rsidR="00E47624">
        <w:rPr>
          <w:rFonts w:ascii="Traditional Arabic" w:hAnsi="Traditional Arabic" w:cs="Traditional Arabic" w:hint="cs"/>
          <w:sz w:val="36"/>
          <w:szCs w:val="36"/>
          <w:rtl/>
        </w:rPr>
        <w:t>عاقل ألا يخرج من بيته إلا لحاجة أو ضرورة ، وما عداها فالسلامة هي مكثه في بيته ، واشتغاله بما ينفعه ، ومخالطة الأهل والأولاد وتربيتهم على النهج القويم والخلق السليم ، فالعالم خارج البيت مكتظ بالبلاء ، من حوادث ومشاكل وجهل وجهال ، حتى إن الخارج من البيت يخشى عليه حتى يعود ، فإذا عاد سالما ع</w:t>
      </w:r>
      <w:r w:rsidR="00AC293C">
        <w:rPr>
          <w:rFonts w:ascii="Traditional Arabic" w:hAnsi="Traditional Arabic" w:cs="Traditional Arabic" w:hint="cs"/>
          <w:sz w:val="36"/>
          <w:szCs w:val="36"/>
          <w:rtl/>
        </w:rPr>
        <w:t>ُّ</w:t>
      </w:r>
      <w:r w:rsidR="00E47624">
        <w:rPr>
          <w:rFonts w:ascii="Traditional Arabic" w:hAnsi="Traditional Arabic" w:cs="Traditional Arabic" w:hint="cs"/>
          <w:sz w:val="36"/>
          <w:szCs w:val="36"/>
          <w:rtl/>
        </w:rPr>
        <w:t>د ذا في حقه نعمة عظيمة ، ولهذا حث النبي صلى الله عليه وسلم على لزوم البيت</w:t>
      </w:r>
      <w:r w:rsidR="000A55E5">
        <w:rPr>
          <w:rFonts w:ascii="Traditional Arabic" w:hAnsi="Traditional Arabic" w:cs="Traditional Arabic" w:hint="cs"/>
          <w:sz w:val="36"/>
          <w:szCs w:val="36"/>
          <w:rtl/>
        </w:rPr>
        <w:t xml:space="preserve"> وبين أنه النجاة  حتى في زمنه الجميل ، فقد أخرج أحمد في مسنده من حديث </w:t>
      </w:r>
      <w:r w:rsidR="000A55E5" w:rsidRPr="000A55E5">
        <w:rPr>
          <w:rFonts w:ascii="Traditional Arabic" w:hAnsi="Traditional Arabic" w:cs="Traditional Arabic"/>
          <w:sz w:val="36"/>
          <w:szCs w:val="36"/>
          <w:rtl/>
        </w:rPr>
        <w:t>عقبة ابن عامر قال: قلت:[ يا رسول الله، ما النجاة؟. قال: "أمسك عليك لسانك، </w:t>
      </w:r>
      <w:r w:rsidR="000A55E5" w:rsidRPr="000A55E5">
        <w:rPr>
          <w:rFonts w:ascii="Traditional Arabic" w:hAnsi="Traditional Arabic" w:cs="Traditional Arabic"/>
          <w:b/>
          <w:bCs/>
          <w:sz w:val="36"/>
          <w:szCs w:val="36"/>
          <w:rtl/>
        </w:rPr>
        <w:t>وليسعك بيتك</w:t>
      </w:r>
      <w:r w:rsidR="000A55E5" w:rsidRPr="000A55E5">
        <w:rPr>
          <w:rFonts w:ascii="Traditional Arabic" w:hAnsi="Traditional Arabic" w:cs="Traditional Arabic"/>
          <w:sz w:val="36"/>
          <w:szCs w:val="36"/>
          <w:rtl/>
        </w:rPr>
        <w:t>، وابك على خطيئتك].</w:t>
      </w:r>
    </w:p>
    <w:p w14:paraId="6C3E85B7" w14:textId="5F19298A" w:rsidR="000A55E5" w:rsidRDefault="000A55E5" w:rsidP="000A55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كم في القرار في البيت سواء للرجل أو المرأة من الخير العميم للمجتمع بأسره ، أقول هذا لما رأيت الناس يتهافتون للخروج من المنزل بلا حاجة ، فق</w:t>
      </w:r>
      <w:r w:rsidR="00AC293C">
        <w:rPr>
          <w:rFonts w:ascii="Traditional Arabic" w:hAnsi="Traditional Arabic" w:cs="Traditional Arabic" w:hint="cs"/>
          <w:sz w:val="36"/>
          <w:szCs w:val="36"/>
          <w:rtl/>
        </w:rPr>
        <w:t>ط</w:t>
      </w:r>
      <w:r>
        <w:rPr>
          <w:rFonts w:ascii="Traditional Arabic" w:hAnsi="Traditional Arabic" w:cs="Traditional Arabic" w:hint="cs"/>
          <w:sz w:val="36"/>
          <w:szCs w:val="36"/>
          <w:rtl/>
        </w:rPr>
        <w:t xml:space="preserve"> للتسكع في الطرقات ، ومزاحمة الناس ، والذهاب للأسواق بلا حاجة ، والمطاعم والكفيات ، وبهذا انتشرت الفتن ، والهرج والمرج .</w:t>
      </w:r>
    </w:p>
    <w:p w14:paraId="13B7BBBE" w14:textId="77777777" w:rsidR="00AC293C" w:rsidRDefault="000A55E5" w:rsidP="000A55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وقرار المرأة في </w:t>
      </w:r>
      <w:proofErr w:type="gramStart"/>
      <w:r>
        <w:rPr>
          <w:rFonts w:ascii="Traditional Arabic" w:hAnsi="Traditional Arabic" w:cs="Traditional Arabic" w:hint="cs"/>
          <w:sz w:val="36"/>
          <w:szCs w:val="36"/>
          <w:rtl/>
        </w:rPr>
        <w:t>بيتها ،</w:t>
      </w:r>
      <w:proofErr w:type="gramEnd"/>
      <w:r>
        <w:rPr>
          <w:rFonts w:ascii="Traditional Arabic" w:hAnsi="Traditional Arabic" w:cs="Traditional Arabic" w:hint="cs"/>
          <w:sz w:val="36"/>
          <w:szCs w:val="36"/>
          <w:rtl/>
        </w:rPr>
        <w:t xml:space="preserve"> أعظم فائدة ومنفعة ، وقد فطرت على هذا ، وإن </w:t>
      </w:r>
      <w:r w:rsidR="00BF0E54" w:rsidRPr="00BF0E54">
        <w:rPr>
          <w:rFonts w:ascii="Traditional Arabic" w:hAnsi="Traditional Arabic" w:cs="Traditional Arabic"/>
          <w:sz w:val="36"/>
          <w:szCs w:val="36"/>
          <w:rtl/>
        </w:rPr>
        <w:t xml:space="preserve">قرار المرأة في بيتها عزيمة شرعية، وخروجها منه رخصة تُقَدَّر بقدرها. </w:t>
      </w:r>
      <w:r w:rsidR="00AC293C">
        <w:rPr>
          <w:rFonts w:ascii="Traditional Arabic" w:hAnsi="Traditional Arabic" w:cs="Traditional Arabic" w:hint="cs"/>
          <w:sz w:val="36"/>
          <w:szCs w:val="36"/>
          <w:rtl/>
        </w:rPr>
        <w:t>ف</w:t>
      </w:r>
      <w:r w:rsidR="00BF0E54" w:rsidRPr="00BF0E54">
        <w:rPr>
          <w:rFonts w:ascii="Traditional Arabic" w:hAnsi="Traditional Arabic" w:cs="Traditional Arabic"/>
          <w:sz w:val="36"/>
          <w:szCs w:val="36"/>
          <w:rtl/>
        </w:rPr>
        <w:t>الأصل لزوم النساء البيوت، لقول الله تعالى: {</w:t>
      </w:r>
      <w:proofErr w:type="spellStart"/>
      <w:r w:rsidR="00BF0E54" w:rsidRPr="00BF0E54">
        <w:rPr>
          <w:rFonts w:ascii="Traditional Arabic" w:hAnsi="Traditional Arabic" w:cs="Traditional Arabic"/>
          <w:sz w:val="36"/>
          <w:szCs w:val="36"/>
          <w:rtl/>
        </w:rPr>
        <w:t>وَقَرْ‌نَ</w:t>
      </w:r>
      <w:proofErr w:type="spellEnd"/>
      <w:r w:rsidR="00BF0E54" w:rsidRPr="00BF0E54">
        <w:rPr>
          <w:rFonts w:ascii="Traditional Arabic" w:hAnsi="Traditional Arabic" w:cs="Traditional Arabic"/>
          <w:sz w:val="36"/>
          <w:szCs w:val="36"/>
          <w:rtl/>
        </w:rPr>
        <w:t xml:space="preserve"> فِي بُيُوتِكُنَّ} [الأحزاب:33]. فهو عزيمة شرعية في حقهن، وخروجهن من البيوت رخصة لا تكون إلا لضرورة أو حاجة. ولهذا جاء بعدها: {وَلَا </w:t>
      </w:r>
      <w:proofErr w:type="spellStart"/>
      <w:r w:rsidR="00BF0E54" w:rsidRPr="00BF0E54">
        <w:rPr>
          <w:rFonts w:ascii="Traditional Arabic" w:hAnsi="Traditional Arabic" w:cs="Traditional Arabic"/>
          <w:sz w:val="36"/>
          <w:szCs w:val="36"/>
          <w:rtl/>
        </w:rPr>
        <w:t>تَبَرَّ‌جْنَ</w:t>
      </w:r>
      <w:proofErr w:type="spellEnd"/>
      <w:r w:rsidR="00BF0E54" w:rsidRPr="00BF0E54">
        <w:rPr>
          <w:rFonts w:ascii="Traditional Arabic" w:hAnsi="Traditional Arabic" w:cs="Traditional Arabic"/>
          <w:sz w:val="36"/>
          <w:szCs w:val="36"/>
          <w:rtl/>
        </w:rPr>
        <w:t xml:space="preserve"> </w:t>
      </w:r>
      <w:proofErr w:type="spellStart"/>
      <w:r w:rsidR="00BF0E54" w:rsidRPr="00BF0E54">
        <w:rPr>
          <w:rFonts w:ascii="Traditional Arabic" w:hAnsi="Traditional Arabic" w:cs="Traditional Arabic"/>
          <w:sz w:val="36"/>
          <w:szCs w:val="36"/>
          <w:rtl/>
        </w:rPr>
        <w:t>تَبَرُّ‌جَ</w:t>
      </w:r>
      <w:proofErr w:type="spellEnd"/>
      <w:r w:rsidR="00BF0E54" w:rsidRPr="00BF0E54">
        <w:rPr>
          <w:rFonts w:ascii="Traditional Arabic" w:hAnsi="Traditional Arabic" w:cs="Traditional Arabic"/>
          <w:sz w:val="36"/>
          <w:szCs w:val="36"/>
          <w:rtl/>
        </w:rPr>
        <w:t xml:space="preserve"> الْجَاهِلِيَّةِ </w:t>
      </w:r>
      <w:proofErr w:type="spellStart"/>
      <w:r w:rsidR="00BF0E54" w:rsidRPr="00BF0E54">
        <w:rPr>
          <w:rFonts w:ascii="Traditional Arabic" w:hAnsi="Traditional Arabic" w:cs="Traditional Arabic"/>
          <w:sz w:val="36"/>
          <w:szCs w:val="36"/>
          <w:rtl/>
        </w:rPr>
        <w:t>الْأُولَىٰ</w:t>
      </w:r>
      <w:proofErr w:type="spellEnd"/>
      <w:r w:rsidR="00BF0E54" w:rsidRPr="00BF0E54">
        <w:rPr>
          <w:rFonts w:ascii="Traditional Arabic" w:hAnsi="Traditional Arabic" w:cs="Traditional Arabic"/>
          <w:sz w:val="36"/>
          <w:szCs w:val="36"/>
          <w:rtl/>
        </w:rPr>
        <w:t xml:space="preserve">} أي: لا تكثرن الخروج </w:t>
      </w:r>
      <w:proofErr w:type="spellStart"/>
      <w:r w:rsidR="00BF0E54" w:rsidRPr="00BF0E54">
        <w:rPr>
          <w:rFonts w:ascii="Traditional Arabic" w:hAnsi="Traditional Arabic" w:cs="Traditional Arabic"/>
          <w:sz w:val="36"/>
          <w:szCs w:val="36"/>
          <w:rtl/>
        </w:rPr>
        <w:t>متجملات</w:t>
      </w:r>
      <w:proofErr w:type="spellEnd"/>
      <w:r w:rsidR="00BF0E54" w:rsidRPr="00BF0E54">
        <w:rPr>
          <w:rFonts w:ascii="Traditional Arabic" w:hAnsi="Traditional Arabic" w:cs="Traditional Arabic"/>
          <w:sz w:val="36"/>
          <w:szCs w:val="36"/>
          <w:rtl/>
        </w:rPr>
        <w:t xml:space="preserve"> أو متطيبات كعادة أهل الجاهلية. والأمر بالقرار في البيوت حجاب لهن بالـجُدر والـخُدُور عن البروز أمام الأجانب، وعن الاختلاط، فإذا برزن أمام الأجانب، وجب عليهن الحجاب باشتمال اللباس الساتر لجميع البدن، والزينة المكتسبة. ومَن نظر في آيات القرآن الكريم، وجد أن البيوت مضافة إلى النساء في ثلاث </w:t>
      </w:r>
      <w:r w:rsidR="00BF0E54" w:rsidRPr="00BF0E54">
        <w:rPr>
          <w:rFonts w:ascii="Traditional Arabic" w:hAnsi="Traditional Arabic" w:cs="Traditional Arabic"/>
          <w:sz w:val="36"/>
          <w:szCs w:val="36"/>
          <w:rtl/>
        </w:rPr>
        <w:lastRenderedPageBreak/>
        <w:t xml:space="preserve">آيات من كتاب الله تعالى، مع أن البيوت للأزواج أو لأوليائهن، وإنما حصلت هذه الإضافة -والله أعلم- مراعاة لاستمرار لزوم النساء للبيوت، فهي إضافة إسكان ولزوم للمسكن والتصاق به، لا إضافة تمليك. قال الله </w:t>
      </w:r>
      <w:proofErr w:type="gramStart"/>
      <w:r w:rsidR="00BF0E54" w:rsidRPr="00BF0E54">
        <w:rPr>
          <w:rFonts w:ascii="Traditional Arabic" w:hAnsi="Traditional Arabic" w:cs="Traditional Arabic"/>
          <w:sz w:val="36"/>
          <w:szCs w:val="36"/>
          <w:rtl/>
        </w:rPr>
        <w:t>تعالى :</w:t>
      </w:r>
      <w:proofErr w:type="gramEnd"/>
      <w:r w:rsidR="00BF0E54" w:rsidRPr="00BF0E54">
        <w:rPr>
          <w:rFonts w:ascii="Traditional Arabic" w:hAnsi="Traditional Arabic" w:cs="Traditional Arabic"/>
          <w:sz w:val="36"/>
          <w:szCs w:val="36"/>
          <w:rtl/>
        </w:rPr>
        <w:t xml:space="preserve"> {</w:t>
      </w:r>
      <w:proofErr w:type="spellStart"/>
      <w:r w:rsidR="00BF0E54" w:rsidRPr="00BF0E54">
        <w:rPr>
          <w:rFonts w:ascii="Traditional Arabic" w:hAnsi="Traditional Arabic" w:cs="Traditional Arabic"/>
          <w:sz w:val="36"/>
          <w:szCs w:val="36"/>
          <w:rtl/>
        </w:rPr>
        <w:t>وَقَرْ‌نَ</w:t>
      </w:r>
      <w:proofErr w:type="spellEnd"/>
      <w:r w:rsidR="00BF0E54" w:rsidRPr="00BF0E54">
        <w:rPr>
          <w:rFonts w:ascii="Traditional Arabic" w:hAnsi="Traditional Arabic" w:cs="Traditional Arabic"/>
          <w:sz w:val="36"/>
          <w:szCs w:val="36"/>
          <w:rtl/>
        </w:rPr>
        <w:t xml:space="preserve"> فِي بُيُوتِكُنَّ} [الأحزاب:33]، وقال سبحانه: {</w:t>
      </w:r>
      <w:proofErr w:type="spellStart"/>
      <w:r w:rsidR="00BF0E54" w:rsidRPr="00BF0E54">
        <w:rPr>
          <w:rFonts w:ascii="Traditional Arabic" w:hAnsi="Traditional Arabic" w:cs="Traditional Arabic"/>
          <w:sz w:val="36"/>
          <w:szCs w:val="36"/>
          <w:rtl/>
        </w:rPr>
        <w:t>وَاذْكُرْ‌نَ</w:t>
      </w:r>
      <w:proofErr w:type="spellEnd"/>
      <w:r w:rsidR="00BF0E54" w:rsidRPr="00BF0E54">
        <w:rPr>
          <w:rFonts w:ascii="Traditional Arabic" w:hAnsi="Traditional Arabic" w:cs="Traditional Arabic"/>
          <w:sz w:val="36"/>
          <w:szCs w:val="36"/>
          <w:rtl/>
        </w:rPr>
        <w:t xml:space="preserve"> مَا </w:t>
      </w:r>
      <w:proofErr w:type="spellStart"/>
      <w:r w:rsidR="00BF0E54" w:rsidRPr="00BF0E54">
        <w:rPr>
          <w:rFonts w:ascii="Traditional Arabic" w:hAnsi="Traditional Arabic" w:cs="Traditional Arabic"/>
          <w:sz w:val="36"/>
          <w:szCs w:val="36"/>
          <w:rtl/>
        </w:rPr>
        <w:t>يُتْلَىٰ</w:t>
      </w:r>
      <w:proofErr w:type="spellEnd"/>
      <w:r w:rsidR="00BF0E54" w:rsidRPr="00BF0E54">
        <w:rPr>
          <w:rFonts w:ascii="Traditional Arabic" w:hAnsi="Traditional Arabic" w:cs="Traditional Arabic"/>
          <w:sz w:val="36"/>
          <w:szCs w:val="36"/>
          <w:rtl/>
        </w:rPr>
        <w:t xml:space="preserve"> فِي بُيُوتِكُنَّ مِنْ آيَاتِ اللَّـهِ وَالْحِكْمَةِ} [الأحزاب:34]، وقال عز شأنه: {لَا </w:t>
      </w:r>
      <w:proofErr w:type="spellStart"/>
      <w:r w:rsidR="00BF0E54" w:rsidRPr="00BF0E54">
        <w:rPr>
          <w:rFonts w:ascii="Traditional Arabic" w:hAnsi="Traditional Arabic" w:cs="Traditional Arabic"/>
          <w:sz w:val="36"/>
          <w:szCs w:val="36"/>
          <w:rtl/>
        </w:rPr>
        <w:t>تُخْرِ‌جُوهُنَّ</w:t>
      </w:r>
      <w:proofErr w:type="spellEnd"/>
      <w:r w:rsidR="00BF0E54" w:rsidRPr="00BF0E54">
        <w:rPr>
          <w:rFonts w:ascii="Traditional Arabic" w:hAnsi="Traditional Arabic" w:cs="Traditional Arabic"/>
          <w:sz w:val="36"/>
          <w:szCs w:val="36"/>
          <w:rtl/>
        </w:rPr>
        <w:t xml:space="preserve"> مِن بُيُوتِهِنَّ} [الطلاق:1]. وبحفظ هذا الأصل تتحقق المقاصد الشرعية الآتية: [</w:t>
      </w:r>
      <w:proofErr w:type="gramStart"/>
      <w:r w:rsidR="00BF0E54" w:rsidRPr="00BF0E54">
        <w:rPr>
          <w:rFonts w:ascii="Traditional Arabic" w:hAnsi="Traditional Arabic" w:cs="Traditional Arabic"/>
          <w:sz w:val="36"/>
          <w:szCs w:val="36"/>
          <w:rtl/>
        </w:rPr>
        <w:t>1]-</w:t>
      </w:r>
      <w:proofErr w:type="gramEnd"/>
      <w:r w:rsidR="00BF0E54" w:rsidRPr="00BF0E54">
        <w:rPr>
          <w:rFonts w:ascii="Traditional Arabic" w:hAnsi="Traditional Arabic" w:cs="Traditional Arabic"/>
          <w:sz w:val="36"/>
          <w:szCs w:val="36"/>
          <w:rtl/>
        </w:rPr>
        <w:t xml:space="preserve"> مراعاة ما قضت به الفطرة، وحال الوجود الإنساني، وشرعة رب العالمين، من القسمة العادلة بين عباده من أن عمل المرأة داخل البيت، وعمل الرجل خارجه. [</w:t>
      </w:r>
      <w:proofErr w:type="gramStart"/>
      <w:r w:rsidR="00BF0E54" w:rsidRPr="00BF0E54">
        <w:rPr>
          <w:rFonts w:ascii="Traditional Arabic" w:hAnsi="Traditional Arabic" w:cs="Traditional Arabic"/>
          <w:sz w:val="36"/>
          <w:szCs w:val="36"/>
          <w:rtl/>
        </w:rPr>
        <w:t>2]-</w:t>
      </w:r>
      <w:proofErr w:type="gramEnd"/>
      <w:r w:rsidR="00BF0E54" w:rsidRPr="00BF0E54">
        <w:rPr>
          <w:rFonts w:ascii="Traditional Arabic" w:hAnsi="Traditional Arabic" w:cs="Traditional Arabic"/>
          <w:sz w:val="36"/>
          <w:szCs w:val="36"/>
          <w:rtl/>
        </w:rPr>
        <w:t xml:space="preserve"> مراعاة ما قضت به الشريعة من أن المجتمع الإسلامي مجتمع فردي -أي غير مختلط- فللمرأة مجتمعها الخاص بها، وهو داخل البيت، وللرجل مجتمعه الخاص به، وهو خارج البيت. [</w:t>
      </w:r>
      <w:proofErr w:type="gramStart"/>
      <w:r w:rsidR="00BF0E54" w:rsidRPr="00BF0E54">
        <w:rPr>
          <w:rFonts w:ascii="Traditional Arabic" w:hAnsi="Traditional Arabic" w:cs="Traditional Arabic"/>
          <w:sz w:val="36"/>
          <w:szCs w:val="36"/>
          <w:rtl/>
        </w:rPr>
        <w:t>3]-</w:t>
      </w:r>
      <w:proofErr w:type="gramEnd"/>
      <w:r w:rsidR="00BF0E54" w:rsidRPr="00BF0E54">
        <w:rPr>
          <w:rFonts w:ascii="Traditional Arabic" w:hAnsi="Traditional Arabic" w:cs="Traditional Arabic"/>
          <w:sz w:val="36"/>
          <w:szCs w:val="36"/>
          <w:rtl/>
        </w:rPr>
        <w:t xml:space="preserve"> قرار المرأة في عرين وظيفتها الحياتية -البيت- يكسبها الوقت والشعور بأداء وظيفتها المتعددة الجوانب في البيت: زوجة، وأمـَّا، وراعية لبيت زوجها، ووفاء بحقوقه من سكن إليها، وتهيئة مطعم ومشرب وملبس، ومربية جيل.  وقد</w:t>
      </w:r>
      <w:r w:rsidR="00BF0E54">
        <w:rPr>
          <w:rFonts w:ascii="Traditional Arabic" w:hAnsi="Traditional Arabic" w:cs="Traditional Arabic" w:hint="cs"/>
          <w:sz w:val="36"/>
          <w:szCs w:val="36"/>
          <w:rtl/>
        </w:rPr>
        <w:t xml:space="preserve"> أخرج الشيخان في صحيحيهما</w:t>
      </w:r>
      <w:r w:rsidR="00BF0E54" w:rsidRPr="00BF0E54">
        <w:rPr>
          <w:rFonts w:ascii="Traditional Arabic" w:hAnsi="Traditional Arabic" w:cs="Traditional Arabic"/>
          <w:sz w:val="36"/>
          <w:szCs w:val="36"/>
          <w:rtl/>
        </w:rPr>
        <w:t xml:space="preserve"> من حديث ابن عمر رضي الله عنهما أن رسول الله صلى الله عليه وسلم قال: «المرأة راعية في بيت زوجها ومسؤولة عن </w:t>
      </w:r>
      <w:proofErr w:type="gramStart"/>
      <w:r w:rsidR="00BF0E54" w:rsidRPr="00BF0E54">
        <w:rPr>
          <w:rFonts w:ascii="Traditional Arabic" w:hAnsi="Traditional Arabic" w:cs="Traditional Arabic"/>
          <w:sz w:val="36"/>
          <w:szCs w:val="36"/>
          <w:rtl/>
        </w:rPr>
        <w:t>رعيتها»  [</w:t>
      </w:r>
      <w:proofErr w:type="gramEnd"/>
      <w:r w:rsidR="00BF0E54" w:rsidRPr="00BF0E54">
        <w:rPr>
          <w:rFonts w:ascii="Traditional Arabic" w:hAnsi="Traditional Arabic" w:cs="Traditional Arabic"/>
          <w:sz w:val="36"/>
          <w:szCs w:val="36"/>
          <w:rtl/>
        </w:rPr>
        <w:t>4]- قرارها في بيتها فيه وفاء بما أوجب الله عليها من الصلوات المفروضات وغيرها، ولهذا فليس على المرأة واجب خارج بيتها، فأسقط عنها التكليف بحضور الجمعة والجماعة في الصلوات، وصار فرض الحج عليها مشروطًا بوجود محرم لها. وقد</w:t>
      </w:r>
      <w:r w:rsidR="00BF0E54">
        <w:rPr>
          <w:rFonts w:ascii="Traditional Arabic" w:hAnsi="Traditional Arabic" w:cs="Traditional Arabic" w:hint="cs"/>
          <w:sz w:val="36"/>
          <w:szCs w:val="36"/>
          <w:rtl/>
        </w:rPr>
        <w:t xml:space="preserve"> أخرج أحمد وأبو داود </w:t>
      </w:r>
      <w:r w:rsidR="00BF0E54" w:rsidRPr="00BF0E54">
        <w:rPr>
          <w:rFonts w:ascii="Traditional Arabic" w:hAnsi="Traditional Arabic" w:cs="Traditional Arabic"/>
          <w:sz w:val="36"/>
          <w:szCs w:val="36"/>
          <w:rtl/>
        </w:rPr>
        <w:t>من حديث أبي ابن واقد الليثي رضي الله عنه أن رسول الله صلى الله عليه وسلم قال لنسائه في حجته: «هذه ثم ظهور الحصر</w:t>
      </w:r>
      <w:proofErr w:type="gramStart"/>
      <w:r w:rsidR="00BF0E54" w:rsidRPr="00BF0E54">
        <w:rPr>
          <w:rFonts w:ascii="Traditional Arabic" w:hAnsi="Traditional Arabic" w:cs="Traditional Arabic"/>
          <w:sz w:val="36"/>
          <w:szCs w:val="36"/>
          <w:rtl/>
        </w:rPr>
        <w:t>» .</w:t>
      </w:r>
      <w:proofErr w:type="gramEnd"/>
      <w:r w:rsidR="00BF0E54" w:rsidRPr="00BF0E54">
        <w:rPr>
          <w:rFonts w:ascii="Traditional Arabic" w:hAnsi="Traditional Arabic" w:cs="Traditional Arabic"/>
          <w:sz w:val="36"/>
          <w:szCs w:val="36"/>
          <w:rtl/>
        </w:rPr>
        <w:t xml:space="preserve"> قال ابن كثير رحمه الله تعالى في التفسير: "يعني: ثم الْزَمن ظهور الحصر ولا تخرجن من البيوت" انتهى. وقال الشيخ أحْمد شاكر رحمه الله تعالى معلقًا على هذا الحديث في (عمدة التفسير</w:t>
      </w:r>
      <w:r w:rsidR="00BF0E54" w:rsidRPr="00BF0E54">
        <w:rPr>
          <w:rFonts w:ascii="Traditional Arabic" w:hAnsi="Traditional Arabic" w:cs="Traditional Arabic"/>
          <w:sz w:val="36"/>
          <w:szCs w:val="36"/>
        </w:rPr>
        <w:t>: [3/11]</w:t>
      </w:r>
      <w:r w:rsidR="00BF0E54" w:rsidRPr="00BF0E54">
        <w:rPr>
          <w:rFonts w:ascii="Traditional Arabic" w:hAnsi="Traditional Arabic" w:cs="Traditional Arabic"/>
          <w:sz w:val="36"/>
          <w:szCs w:val="36"/>
          <w:rtl/>
        </w:rPr>
        <w:t xml:space="preserve">): "فإذا كان هذا في النهي عن الحج بعد حجة الفريضة -على أن الحج من أعلى القربات عند الله- فما بالك بما يصنع النساء المنتسبات للإسلام في هذا العصر من التنقل في البلاد، حتى ليخرجن سافرات عاصيات ماجنات إلى بلاد الكفر، وحدهن دون محرم، أو مع زوج أو محرم كأنه لا وجود له، فأين الرجال؟! أين الرجال؟!!" انتهى. </w:t>
      </w:r>
    </w:p>
    <w:p w14:paraId="385DA509" w14:textId="77777777" w:rsidR="00AC293C" w:rsidRDefault="00AC293C" w:rsidP="000A55E5">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اللهم استر على نساءنا من التبرج </w:t>
      </w:r>
      <w:proofErr w:type="gramStart"/>
      <w:r>
        <w:rPr>
          <w:rFonts w:ascii="Traditional Arabic" w:hAnsi="Traditional Arabic" w:cs="Traditional Arabic" w:hint="cs"/>
          <w:sz w:val="36"/>
          <w:szCs w:val="36"/>
          <w:rtl/>
        </w:rPr>
        <w:t>والسفور ،</w:t>
      </w:r>
      <w:proofErr w:type="gramEnd"/>
      <w:r>
        <w:rPr>
          <w:rFonts w:ascii="Traditional Arabic" w:hAnsi="Traditional Arabic" w:cs="Traditional Arabic" w:hint="cs"/>
          <w:sz w:val="36"/>
          <w:szCs w:val="36"/>
          <w:rtl/>
        </w:rPr>
        <w:t xml:space="preserve"> أقول قولي هذا ....</w:t>
      </w:r>
    </w:p>
    <w:p w14:paraId="18AE4EE2" w14:textId="77777777" w:rsidR="00AC293C" w:rsidRDefault="00AC293C" w:rsidP="000A55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6E476BF0" w14:textId="2EE23769" w:rsidR="000305C7" w:rsidRDefault="00AC293C" w:rsidP="00AC293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الجهاد في سبيل الله فريضة عظيمة وشعيرة مقدسة وقد </w:t>
      </w:r>
      <w:r w:rsidR="00BF0E54" w:rsidRPr="00BF0E54">
        <w:rPr>
          <w:rFonts w:ascii="Traditional Arabic" w:hAnsi="Traditional Arabic" w:cs="Traditional Arabic"/>
          <w:sz w:val="36"/>
          <w:szCs w:val="36"/>
          <w:rtl/>
        </w:rPr>
        <w:t xml:space="preserve">أسقط </w:t>
      </w:r>
      <w:r>
        <w:rPr>
          <w:rFonts w:ascii="Traditional Arabic" w:hAnsi="Traditional Arabic" w:cs="Traditional Arabic" w:hint="cs"/>
          <w:sz w:val="36"/>
          <w:szCs w:val="36"/>
          <w:rtl/>
        </w:rPr>
        <w:t xml:space="preserve">الله عن المرأة </w:t>
      </w:r>
      <w:r w:rsidR="00BF0E54" w:rsidRPr="00BF0E54">
        <w:rPr>
          <w:rFonts w:ascii="Traditional Arabic" w:hAnsi="Traditional Arabic" w:cs="Traditional Arabic"/>
          <w:sz w:val="36"/>
          <w:szCs w:val="36"/>
          <w:rtl/>
        </w:rPr>
        <w:t xml:space="preserve">فريضة الجهاد، ولهذا فإن النبي صلى الله عليه وسلم لم يعقد راية لامرأة قط في الجهاد، وكذلك الخلفاء بعده، ولا انتدبت امرأة لقتال ولا لمهمة حربية، بل إن الاستنصار بالنساء والتكثر بهن في الحروب دال على ضعف الأمة واختلال تصوراتها.   </w:t>
      </w:r>
      <w:r w:rsidR="00BF0E54">
        <w:rPr>
          <w:rFonts w:ascii="Traditional Arabic" w:hAnsi="Traditional Arabic" w:cs="Traditional Arabic" w:hint="cs"/>
          <w:sz w:val="36"/>
          <w:szCs w:val="36"/>
          <w:rtl/>
        </w:rPr>
        <w:t>وأخرج الإمام احمد في مسنده من حديث</w:t>
      </w:r>
      <w:r w:rsidR="00BF0E54" w:rsidRPr="00BF0E54">
        <w:rPr>
          <w:rFonts w:ascii="Traditional Arabic" w:hAnsi="Traditional Arabic" w:cs="Traditional Arabic"/>
          <w:sz w:val="36"/>
          <w:szCs w:val="36"/>
          <w:rtl/>
        </w:rPr>
        <w:t xml:space="preserve"> أم سلمة رضي الله عنها أنها قالت: "يا رسول الله! تغزو الرجال ولا نغزو، ولنا نصف الميراث؟ فأنزل الله: {وَلَا تَتَمَنَّوْا مَا فَضَّلَ اللَّـهُ بِهِ بَعْضَكُمْ عَلَىٰ بَعْضٍ} [النساء:32]"  </w:t>
      </w:r>
    </w:p>
    <w:p w14:paraId="58EC6FDE" w14:textId="73B70186" w:rsidR="00C6604C" w:rsidRDefault="00C6604C" w:rsidP="00C6604C">
      <w:pPr>
        <w:rPr>
          <w:rFonts w:ascii="Traditional Arabic" w:hAnsi="Traditional Arabic" w:cs="Traditional Arabic"/>
          <w:sz w:val="36"/>
          <w:szCs w:val="36"/>
          <w:rtl/>
        </w:rPr>
      </w:pPr>
      <w:r w:rsidRPr="00C6604C">
        <w:rPr>
          <w:rFonts w:ascii="Traditional Arabic" w:hAnsi="Traditional Arabic" w:cs="Traditional Arabic"/>
          <w:sz w:val="36"/>
          <w:szCs w:val="36"/>
          <w:rtl/>
        </w:rPr>
        <w:t xml:space="preserve">ولقد نهجت نساء السلف منهج الاستجابة التامة لهذه </w:t>
      </w:r>
      <w:proofErr w:type="gramStart"/>
      <w:r w:rsidRPr="00C6604C">
        <w:rPr>
          <w:rFonts w:ascii="Traditional Arabic" w:hAnsi="Traditional Arabic" w:cs="Traditional Arabic"/>
          <w:sz w:val="36"/>
          <w:szCs w:val="36"/>
          <w:rtl/>
        </w:rPr>
        <w:t>الآية .</w:t>
      </w:r>
      <w:proofErr w:type="gramEnd"/>
      <w:r w:rsidRPr="00C6604C">
        <w:rPr>
          <w:rFonts w:ascii="Traditional Arabic" w:hAnsi="Traditional Arabic" w:cs="Traditional Arabic"/>
          <w:sz w:val="36"/>
          <w:szCs w:val="36"/>
          <w:rtl/>
        </w:rPr>
        <w:t xml:space="preserve"> قال القرطبي في تفسيره أن عائشة رضي الله عنها كانت إذا قرأت هذه الآية تبكي حتى تبل خمارها</w:t>
      </w:r>
      <w:r w:rsidRPr="00C6604C">
        <w:rPr>
          <w:rFonts w:ascii="Traditional Arabic" w:hAnsi="Traditional Arabic" w:cs="Traditional Arabic"/>
          <w:sz w:val="36"/>
          <w:szCs w:val="36"/>
        </w:rPr>
        <w:t xml:space="preserve"> !</w:t>
      </w:r>
      <w:r w:rsidRPr="00C6604C">
        <w:rPr>
          <w:rFonts w:ascii="Traditional Arabic" w:hAnsi="Traditional Arabic" w:cs="Traditional Arabic"/>
          <w:sz w:val="36"/>
          <w:szCs w:val="36"/>
        </w:rPr>
        <w:br/>
      </w:r>
      <w:r w:rsidRPr="00C6604C">
        <w:rPr>
          <w:rFonts w:ascii="Traditional Arabic" w:hAnsi="Traditional Arabic" w:cs="Traditional Arabic"/>
          <w:sz w:val="36"/>
          <w:szCs w:val="36"/>
          <w:rtl/>
        </w:rPr>
        <w:t>وذكر أن سودة قيل لها : لمَ لا تحجين ولا تعتمرين كما يفعل أخواتك ؟ فقالت قد حججت واعتمرت ، وأمرني الله أن أقر في بيتي . قال الراوي فوالله ما خرجت من باب حجرتها حتى أخرجت جنازتها رضوان الله عليها</w:t>
      </w:r>
      <w:r w:rsidRPr="00C6604C">
        <w:rPr>
          <w:rFonts w:ascii="Traditional Arabic" w:hAnsi="Traditional Arabic" w:cs="Traditional Arabic"/>
          <w:sz w:val="36"/>
          <w:szCs w:val="36"/>
        </w:rPr>
        <w:t xml:space="preserve"> .</w:t>
      </w:r>
      <w:r w:rsidRPr="00C6604C">
        <w:rPr>
          <w:rFonts w:ascii="Traditional Arabic" w:hAnsi="Traditional Arabic" w:cs="Traditional Arabic"/>
          <w:sz w:val="36"/>
          <w:szCs w:val="36"/>
        </w:rPr>
        <w:br/>
      </w:r>
      <w:r w:rsidRPr="00C6604C">
        <w:rPr>
          <w:rFonts w:ascii="Traditional Arabic" w:hAnsi="Traditional Arabic" w:cs="Traditional Arabic"/>
          <w:sz w:val="36"/>
          <w:szCs w:val="36"/>
          <w:rtl/>
        </w:rPr>
        <w:t>قال ابن مسعود ما تقربت امرأة إلى الله بأعظم من قعودها في بيتها</w:t>
      </w:r>
      <w:r w:rsidRPr="00C6604C">
        <w:rPr>
          <w:rFonts w:ascii="Traditional Arabic" w:hAnsi="Traditional Arabic" w:cs="Traditional Arabic"/>
          <w:sz w:val="36"/>
          <w:szCs w:val="36"/>
        </w:rPr>
        <w:t xml:space="preserve"> .</w:t>
      </w:r>
      <w:r w:rsidRPr="00C6604C">
        <w:rPr>
          <w:rFonts w:ascii="Traditional Arabic" w:hAnsi="Traditional Arabic" w:cs="Traditional Arabic"/>
          <w:sz w:val="36"/>
          <w:szCs w:val="36"/>
        </w:rPr>
        <w:br/>
      </w:r>
      <w:r w:rsidRPr="00C6604C">
        <w:rPr>
          <w:rFonts w:ascii="Traditional Arabic" w:hAnsi="Traditional Arabic" w:cs="Traditional Arabic"/>
          <w:sz w:val="36"/>
          <w:szCs w:val="36"/>
          <w:rtl/>
        </w:rPr>
        <w:t>قال ابن العربي لقد دخلت نيفاً على ألف قرية فما رأيت نساء أصون عيالا ولا أعف نساء من نساء نابلس التي رمي بها الخليل، فإني أقمت فيها فما رأيت امرأة في طريق نهارًا إلا يوم الجمعة، فإنهن يخرجن إليها حتى يمتلئ المسجد منهن، فإذا قضيت الصلاة وانقلبن إلى منازلهن لم تقع عيني على واحدة منهن إلى الجمعة الأخرى، ولقد رأيت في المسجد في الأقصى عفائف ما خرجن من معتكفهن حتى استشهدن فيه .</w:t>
      </w:r>
      <w:proofErr w:type="spellStart"/>
      <w:r w:rsidRPr="00C6604C">
        <w:rPr>
          <w:rFonts w:ascii="Traditional Arabic" w:hAnsi="Traditional Arabic" w:cs="Traditional Arabic"/>
          <w:sz w:val="36"/>
          <w:szCs w:val="36"/>
          <w:rtl/>
        </w:rPr>
        <w:t>ا.ه</w:t>
      </w:r>
      <w:proofErr w:type="spellEnd"/>
      <w:r w:rsidRPr="00C6604C">
        <w:rPr>
          <w:rFonts w:ascii="Traditional Arabic" w:hAnsi="Traditional Arabic" w:cs="Traditional Arabic"/>
          <w:sz w:val="36"/>
          <w:szCs w:val="36"/>
          <w:rtl/>
        </w:rPr>
        <w:t>ـ [من تفسير القرطبي ]</w:t>
      </w:r>
      <w:r w:rsidRPr="00C6604C">
        <w:rPr>
          <w:rFonts w:ascii="Traditional Arabic" w:hAnsi="Traditional Arabic" w:cs="Traditional Arabic"/>
          <w:sz w:val="36"/>
          <w:szCs w:val="36"/>
        </w:rPr>
        <w:t xml:space="preserve"> .</w:t>
      </w:r>
    </w:p>
    <w:p w14:paraId="0B8980A4" w14:textId="0672D329" w:rsidR="00AC293C" w:rsidRDefault="00AC293C" w:rsidP="00C6604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رجالا ونساء شيبا وشبابا ، جربوا القرار في البيوت وستجدون الراحة والطمأنينة والسكينة والعافية في الدين والدنيا ، ليكن بيت أحدنا هو راحته </w:t>
      </w:r>
      <w:proofErr w:type="spellStart"/>
      <w:r>
        <w:rPr>
          <w:rFonts w:ascii="Traditional Arabic" w:hAnsi="Traditional Arabic" w:cs="Traditional Arabic" w:hint="cs"/>
          <w:sz w:val="36"/>
          <w:szCs w:val="36"/>
          <w:rtl/>
        </w:rPr>
        <w:t>ومستقره</w:t>
      </w:r>
      <w:proofErr w:type="spellEnd"/>
      <w:r>
        <w:rPr>
          <w:rFonts w:ascii="Traditional Arabic" w:hAnsi="Traditional Arabic" w:cs="Traditional Arabic" w:hint="cs"/>
          <w:sz w:val="36"/>
          <w:szCs w:val="36"/>
          <w:rtl/>
        </w:rPr>
        <w:t xml:space="preserve"> وملجؤه .</w:t>
      </w:r>
    </w:p>
    <w:p w14:paraId="022597D7" w14:textId="5B2B4E3D" w:rsidR="00AC293C" w:rsidRPr="00C6604C" w:rsidRDefault="00AC293C" w:rsidP="00C6604C">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اللهم وفقنا لهداك واجعل عملنا في رضاك ...</w:t>
      </w:r>
    </w:p>
    <w:sectPr w:rsidR="00AC293C" w:rsidRPr="00C6604C"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83"/>
    <w:rsid w:val="000305C7"/>
    <w:rsid w:val="000A55E5"/>
    <w:rsid w:val="00352439"/>
    <w:rsid w:val="003C7ED4"/>
    <w:rsid w:val="005812AB"/>
    <w:rsid w:val="0062365C"/>
    <w:rsid w:val="007F5F87"/>
    <w:rsid w:val="00937A83"/>
    <w:rsid w:val="009D7F82"/>
    <w:rsid w:val="00AC293C"/>
    <w:rsid w:val="00BF0E54"/>
    <w:rsid w:val="00C6604C"/>
    <w:rsid w:val="00E47624"/>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41AF"/>
  <w15:chartTrackingRefBased/>
  <w15:docId w15:val="{4504B48D-1254-431C-85A1-923AD37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37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37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37A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37A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37A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37A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7A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7A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7A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37A8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37A8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37A8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37A8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37A83"/>
    <w:rPr>
      <w:rFonts w:eastAsiaTheme="majorEastAsia" w:cstheme="majorBidi"/>
      <w:color w:val="0F4761" w:themeColor="accent1" w:themeShade="BF"/>
    </w:rPr>
  </w:style>
  <w:style w:type="character" w:customStyle="1" w:styleId="6Char">
    <w:name w:val="عنوان 6 Char"/>
    <w:basedOn w:val="a0"/>
    <w:link w:val="6"/>
    <w:uiPriority w:val="9"/>
    <w:semiHidden/>
    <w:rsid w:val="00937A83"/>
    <w:rPr>
      <w:rFonts w:eastAsiaTheme="majorEastAsia" w:cstheme="majorBidi"/>
      <w:i/>
      <w:iCs/>
      <w:color w:val="595959" w:themeColor="text1" w:themeTint="A6"/>
    </w:rPr>
  </w:style>
  <w:style w:type="character" w:customStyle="1" w:styleId="7Char">
    <w:name w:val="عنوان 7 Char"/>
    <w:basedOn w:val="a0"/>
    <w:link w:val="7"/>
    <w:uiPriority w:val="9"/>
    <w:semiHidden/>
    <w:rsid w:val="00937A83"/>
    <w:rPr>
      <w:rFonts w:eastAsiaTheme="majorEastAsia" w:cstheme="majorBidi"/>
      <w:color w:val="595959" w:themeColor="text1" w:themeTint="A6"/>
    </w:rPr>
  </w:style>
  <w:style w:type="character" w:customStyle="1" w:styleId="8Char">
    <w:name w:val="عنوان 8 Char"/>
    <w:basedOn w:val="a0"/>
    <w:link w:val="8"/>
    <w:uiPriority w:val="9"/>
    <w:semiHidden/>
    <w:rsid w:val="00937A83"/>
    <w:rPr>
      <w:rFonts w:eastAsiaTheme="majorEastAsia" w:cstheme="majorBidi"/>
      <w:i/>
      <w:iCs/>
      <w:color w:val="272727" w:themeColor="text1" w:themeTint="D8"/>
    </w:rPr>
  </w:style>
  <w:style w:type="character" w:customStyle="1" w:styleId="9Char">
    <w:name w:val="عنوان 9 Char"/>
    <w:basedOn w:val="a0"/>
    <w:link w:val="9"/>
    <w:uiPriority w:val="9"/>
    <w:semiHidden/>
    <w:rsid w:val="00937A83"/>
    <w:rPr>
      <w:rFonts w:eastAsiaTheme="majorEastAsia" w:cstheme="majorBidi"/>
      <w:color w:val="272727" w:themeColor="text1" w:themeTint="D8"/>
    </w:rPr>
  </w:style>
  <w:style w:type="paragraph" w:styleId="a3">
    <w:name w:val="Title"/>
    <w:basedOn w:val="a"/>
    <w:next w:val="a"/>
    <w:link w:val="Char"/>
    <w:uiPriority w:val="10"/>
    <w:qFormat/>
    <w:rsid w:val="00937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37A8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7A8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37A8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7A83"/>
    <w:pPr>
      <w:spacing w:before="160"/>
      <w:jc w:val="center"/>
    </w:pPr>
    <w:rPr>
      <w:i/>
      <w:iCs/>
      <w:color w:val="404040" w:themeColor="text1" w:themeTint="BF"/>
    </w:rPr>
  </w:style>
  <w:style w:type="character" w:customStyle="1" w:styleId="Char1">
    <w:name w:val="اقتباس Char"/>
    <w:basedOn w:val="a0"/>
    <w:link w:val="a5"/>
    <w:uiPriority w:val="29"/>
    <w:rsid w:val="00937A83"/>
    <w:rPr>
      <w:i/>
      <w:iCs/>
      <w:color w:val="404040" w:themeColor="text1" w:themeTint="BF"/>
    </w:rPr>
  </w:style>
  <w:style w:type="paragraph" w:styleId="a6">
    <w:name w:val="List Paragraph"/>
    <w:basedOn w:val="a"/>
    <w:uiPriority w:val="34"/>
    <w:qFormat/>
    <w:rsid w:val="00937A83"/>
    <w:pPr>
      <w:ind w:left="720"/>
      <w:contextualSpacing/>
    </w:pPr>
  </w:style>
  <w:style w:type="character" w:styleId="a7">
    <w:name w:val="Intense Emphasis"/>
    <w:basedOn w:val="a0"/>
    <w:uiPriority w:val="21"/>
    <w:qFormat/>
    <w:rsid w:val="00937A83"/>
    <w:rPr>
      <w:i/>
      <w:iCs/>
      <w:color w:val="0F4761" w:themeColor="accent1" w:themeShade="BF"/>
    </w:rPr>
  </w:style>
  <w:style w:type="paragraph" w:styleId="a8">
    <w:name w:val="Intense Quote"/>
    <w:basedOn w:val="a"/>
    <w:next w:val="a"/>
    <w:link w:val="Char2"/>
    <w:uiPriority w:val="30"/>
    <w:qFormat/>
    <w:rsid w:val="00937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37A83"/>
    <w:rPr>
      <w:i/>
      <w:iCs/>
      <w:color w:val="0F4761" w:themeColor="accent1" w:themeShade="BF"/>
    </w:rPr>
  </w:style>
  <w:style w:type="character" w:styleId="a9">
    <w:name w:val="Intense Reference"/>
    <w:basedOn w:val="a0"/>
    <w:uiPriority w:val="32"/>
    <w:qFormat/>
    <w:rsid w:val="00937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985</Words>
  <Characters>4403</Characters>
  <Application>Microsoft Office Word</Application>
  <DocSecurity>0</DocSecurity>
  <Lines>71</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USER</cp:lastModifiedBy>
  <cp:revision>7</cp:revision>
  <dcterms:created xsi:type="dcterms:W3CDTF">2024-09-12T13:02:00Z</dcterms:created>
  <dcterms:modified xsi:type="dcterms:W3CDTF">2025-10-02T13:26:00Z</dcterms:modified>
</cp:coreProperties>
</file>