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88C9F4" w14:textId="77777777" w:rsidR="001C4C23" w:rsidRDefault="001C4C23" w:rsidP="001C4C23">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مُهاجرو البحر لهم هِجرتان</w:t>
      </w:r>
    </w:p>
    <w:p w14:paraId="565C5741" w14:textId="77777777" w:rsidR="001C4C23" w:rsidRDefault="001C4C23" w:rsidP="001C4C23">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2F8C4DE1" w14:textId="77777777" w:rsidR="001C4C23" w:rsidRDefault="001C4C23" w:rsidP="001C4C23">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فَعَنْ أَبِي مُوسَى رَضِيَ اللَّهُ عَنْهُ قَالَ: بَلَغَنَا مَخْرَجُ النَّبِيِّ صَلَّى اللَّهُ عَلَيْهِ وَسَلَّمَ وَنَحْنُ بِالْيَمَنِ، فَخَرَجْنَا مُهَاجِرِينَ إِلَيْهِ، أَنَا وَأَخَوَانِ لِي، أَنَا أَصْغَرُهُمْ، أَحَدُهُمَا: أَبُو بُرْدَةَ، وَالْآخَرُ: أَبُو رُهْمٍ، فِي ثَلَاثَةٍ وَخَمْسِينَ رَجُلًا مِنْ قَوْمِي، فَرَكِبْنَا سَفِينَةً، فَأَلْقَتْنَا سَفِينَتُنَا إِلَى النَّجَاشِيِّ بِالْحَبَشَةِ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فَوَافَقْنَا جَعْفَرَ بْنَ أَبِي طَالِبٍ، فَأَقَمْنَا مَعَهُ حَتَّى قَدِمْنَا جَمِيعًا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فَوَافَقْنَا النَّبِيَّ صَلَّى اللَّهُ عَلَيْهِ وَسَلَّمَ حِينَ افْتَتَحَ خَيْبَرَ، وَكَانَ أُنَاسٌ مِنَ النَّاسِ يَقُولُونَ لَنَا - يَعْنِي لِأَهْلِ السَّفِينَةِ: «سَبَقْنَاكُمْ بِالْهِجْرَةِ»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946E7B"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وَدَخَلَتْ أَسْمَاءُ بِنْتُ عُمَيْسٍ، وَهِيَ مِمَّنْ قَدِمَ مَعَنَا، عَلَى حَفْصَةَ زَوْجِ النَّبِيِّ صَلَّى اللَّهُ عَلَيْهِ وَسَلَّمَ زَائِرَةً، وَقَدْ كَانَتْ هَاجَرَتْ إِلَى النَّجَاشِيِّ فِيمَنْ هَاجَرَ، فَدَخَلَ عُمَرُ عَلَى حَفْصَةَ، وَأَسْمَاءُ عِنْدَهَا، فَقَالَ عُمَرُ - حِينَ رَأَى أَسْمَاءَ: مَنْ هَذِهِ؟ قَالَتْ: أَسْمَاءُ بِنْتُ عُمَيْسٍ، قَالَ عُمَرُ: الْحَبَشِيَّةُ هَذِهِ؟ الْبَحْرِيَّةُ هَذِهِ؟ قَالَتْ أَسْمَاءُ: نَعَمْ، قَالَ: سَبَقْنَاكُمْ بِالْهِجْرَةِ؛ فَنَحْنُ أَحَقُّ بِرَسُولِ اللَّهِ صَلَّى اللَّهُ عَلَيْهِ وَسَلَّمَ مِنْكُمْ، فَغَضِبَتْ، وَقَالَتْ: كَلَّا وَاللَّهِ؛ كُنْتُمْ مَعَ رَسُولِ اللَّهِ صَلَّى اللَّهُ عَلَيْهِ وَسَلَّمَ يُطْعِمُ جَائِعَكُمْ، وَيَعِظُ جَاهِلَكُمْ، وَكُنَّا فِي دَارِ - أَوْ فِي أَرْضِ - الْبُعَدَاءِ الْبُغَضَاءِ بِالْحَبَشَةِ، وَذَلِكَ فِي اللَّهِ، وَفِي رَسُولِهِ صَلَّى اللَّهُ عَلَيْهِ وَسَلَّمَ، وَايْمُ اللَّهِ لَا أَطْعَمُ طَعَامًا، وَلَا أَشْرَبُ شَرَابًا؛ حَتَّى أَذْكُرَ مَا قُلْتَ لِرَسُولِ اللَّهِ صَلَّى اللَّهُ عَلَيْهِ وَسَلَّمَ، وَنَحْنُ كُنَّا نُؤْذَى وَنُخَافُ، وَسَأَذْكُرُ ذَلِكَ لِلنَّبِيِّ صَلَّى اللَّهُ عَلَيْهِ وَسَلَّمَ وَأَسْأَلُهُ، وَاللَّهِ لَا أَكْذِبُ، وَلَا أَزِيغُ، وَلَا أَزِيدُ عَلَيْهِ.</w:t>
      </w:r>
    </w:p>
    <w:p w14:paraId="3D5F31EF"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فَلَمَّا جَاءَ النَّبِيُّ صَلَّى اللَّهُ عَلَيْهِ وَسَلَّمَ قَالَتْ: يَا نَبِيَّ اللَّهِ، إِنَّ عُمَرَ قَالَ: كَذَا وَكَذَا؟ قَالَ: «</w:t>
      </w:r>
      <w:r>
        <w:rPr>
          <w:rFonts w:ascii="Simplified Arabic" w:hAnsi="Simplified Arabic" w:cs="Simplified Arabic"/>
          <w:b/>
          <w:bCs/>
          <w:sz w:val="32"/>
          <w:szCs w:val="32"/>
          <w:rtl/>
        </w:rPr>
        <w:t>فَمَا قُلْتِ لَهُ</w:t>
      </w:r>
      <w:r>
        <w:rPr>
          <w:rFonts w:ascii="Simplified Arabic" w:hAnsi="Simplified Arabic" w:cs="Simplified Arabic"/>
          <w:sz w:val="32"/>
          <w:szCs w:val="32"/>
          <w:rtl/>
        </w:rPr>
        <w:t>؟»، قَالَتْ: قُلْتُ لَهُ: كَذَا وَكَذَا، قَالَ: «</w:t>
      </w:r>
      <w:r>
        <w:rPr>
          <w:rFonts w:ascii="Simplified Arabic" w:hAnsi="Simplified Arabic" w:cs="Simplified Arabic"/>
          <w:b/>
          <w:bCs/>
          <w:sz w:val="32"/>
          <w:szCs w:val="32"/>
          <w:rtl/>
        </w:rPr>
        <w:t xml:space="preserve">لَيْسَ بِأَحَقَّ بِي مِنْكُمْ، وَلَهُ وَلِأَصْحَابِهِ هِجْرَةٌ وَاحِدَةٌ، وَلَكُمْ أَنْتُمْ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أَهْلَ السَّفِينَةِ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هِجْرَتَانِ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80B8215"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قَالَتْ: فَلَقَدْ رَأَيْتُ أَبَا مُوسَى وَأَصْحَابَ السَّفِينَةِ يَأْتُونِي أَرْسَالًا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يَسْأَلُونِي عَنْ هَذَا الْحَدِيثِ، مَا مِنَ الدُّنْيَا شَيْءٌ هُمْ بِهِ أَفْرَحُ، وَلَا أَعْظَمُ فِي أَنْفُسِهِمْ مِمَّا قَالَ لَهُمُ النَّبِيُّ صَلَّى اللَّهُ عَلَيْهِ وَسَلَّمَ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قَالَتْ أَسْمَاءُ: فَلَقَدْ رَأَيْتُ أَبَا مُوسَى، وَإِنَّهُ لَيَسْتَعِيدُ هَذَا الْحَدِيثَ مِنِّي. رَوَاهُ الْبُخَارِيُّ وَمُسْلِمٌ.</w:t>
      </w:r>
    </w:p>
    <w:p w14:paraId="3C8A1474" w14:textId="77777777" w:rsidR="001C4C23" w:rsidRDefault="001C4C23" w:rsidP="001C4C23">
      <w:pPr>
        <w:ind w:firstLine="720"/>
        <w:rPr>
          <w:rFonts w:ascii="Simplified Arabic" w:hAnsi="Simplified Arabic" w:cs="Simplified Arabic"/>
          <w:b/>
          <w:bCs/>
          <w:color w:val="C00000"/>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فِي قِصَّةِ مُهَاجِرِي الْبَحْرِ:</w:t>
      </w:r>
    </w:p>
    <w:p w14:paraId="183F8228"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تَشَارُكُ الْإِخْوَةِ وَالْأَقَارِبِ فِي الْخَيْرِ</w:t>
      </w:r>
      <w:r>
        <w:rPr>
          <w:rFonts w:ascii="Simplified Arabic" w:hAnsi="Simplified Arabic" w:cs="Simplified Arabic"/>
          <w:sz w:val="32"/>
          <w:szCs w:val="32"/>
          <w:rtl/>
        </w:rPr>
        <w:t>: فَقَدْ خَرَجَ أَبُو مُوسَى وَأَخَوَاهُ: أَبُو بُرْدَةَ وَأَبُو رُهْمٍ، مُهَاجِرِينَ. وَلَا شَيْءَ هُوَ أَعْظَمُ أَجْرًا مِنَ الْمُشَارَكَةِ فِي الْهِجْرَةِ إِلَى اللَّهِ وَرَسُولِهِ، وَالدَّعْوَةِ لِدِينِ اللَّهِ، وَهَذَا مِنَ التَّعَاوُنِ عَلَى الْبِرِّ وَالتَّقْوَى، وَمِنْ صِلَةِ الرَّحِمِ الَّتِي تَعْقُبُهَا الْبَرَكَةُ.</w:t>
      </w:r>
    </w:p>
    <w:p w14:paraId="5770EE1B"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تَحَمُّلُ الصِّعَابِ وَالْمُخَاطَرَةِ لِأَجْلِ الدِّينِ</w:t>
      </w:r>
      <w:r>
        <w:rPr>
          <w:rFonts w:ascii="Simplified Arabic" w:hAnsi="Simplified Arabic" w:cs="Simplified Arabic"/>
          <w:sz w:val="32"/>
          <w:szCs w:val="32"/>
          <w:rtl/>
        </w:rPr>
        <w:t>: فَإِنَّ رُكُوبَ الْبَحْرِ – وَخَاصَّةً فِي ذَلِكَ الزَّمَانِ – شَدِيدٌ، وَالْأَخْطَارُ مُحْدِقَةٌ وَمُتَوَقَّعَةٌ مِنْ كُلِّ جَانِبٍ؛ وَلِذَلِكَ حُرِّمَ رُكُوبُ الْبَحْرِ عِنْدَ هَيَجَانِهِ وَاضْطِرَابِهِ، وَاشْتِدَادِ مَوْجِهِ، قَالَ رَسُولُ اللَّهِ صَلَّى اللَّهُ عَلَيْهِ وَسَلَّمَ: «</w:t>
      </w:r>
      <w:r>
        <w:rPr>
          <w:rFonts w:ascii="Simplified Arabic" w:hAnsi="Simplified Arabic" w:cs="Simplified Arabic"/>
          <w:b/>
          <w:bCs/>
          <w:sz w:val="32"/>
          <w:szCs w:val="32"/>
          <w:rtl/>
        </w:rPr>
        <w:t xml:space="preserve">مَنْ رَكِبَ الْبَحْرَ عِنْدَ ارْتِجَاجِهِ فَمَاتَ؛ فَقَدْ </w:t>
      </w:r>
      <w:bookmarkStart w:id="0" w:name="_Hlk210733990"/>
      <w:r>
        <w:rPr>
          <w:rFonts w:ascii="Simplified Arabic" w:hAnsi="Simplified Arabic" w:cs="Simplified Arabic"/>
          <w:b/>
          <w:bCs/>
          <w:sz w:val="32"/>
          <w:szCs w:val="32"/>
          <w:rtl/>
        </w:rPr>
        <w:t>بَرِئَتْ مِنْهُ الذِّمَّةُ</w:t>
      </w:r>
      <w:bookmarkEnd w:id="0"/>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حَسَنٌ – رَوَاهُ أَحْمَدُ.</w:t>
      </w:r>
    </w:p>
    <w:p w14:paraId="226B56C8"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وُجُوبُ الْوَفَاءِ لِلدِّينِ</w:t>
      </w:r>
      <w:r>
        <w:rPr>
          <w:rFonts w:ascii="Simplified Arabic" w:hAnsi="Simplified Arabic" w:cs="Simplified Arabic"/>
          <w:sz w:val="32"/>
          <w:szCs w:val="32"/>
          <w:rtl/>
        </w:rPr>
        <w:t>: رَغْمَ كُلِّ مَا يَلْقَاهُ الْمُسْلِمُ فِي سَبِيلِهِ مِنْ أَذًى وَمَشَاقَّ.</w:t>
      </w:r>
    </w:p>
    <w:p w14:paraId="0AECE963"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وُجُوبُ الثَّبَاتِ عَلَى الدِّينِ فِي بِلَادِ الْغُرْبَةِ، وَزَمَنِ الْغُرْبَةِ</w:t>
      </w:r>
      <w:r>
        <w:rPr>
          <w:rFonts w:ascii="Simplified Arabic" w:hAnsi="Simplified Arabic" w:cs="Simplified Arabic"/>
          <w:sz w:val="32"/>
          <w:szCs w:val="32"/>
          <w:rtl/>
        </w:rPr>
        <w:t xml:space="preserve">: وَأَلَّا يَتَضَجَّرَ الْمُسْلِمُ إِذَا سَكَنَ فِي بِلَادٍ غَيْرِ بِلَادِهِ؛ فَلَعَلَّ فِي تِلْكَ الْبِلَادِ مَا هُوَ خَيْرٌ لَهُ فِي دِينِهِ </w:t>
      </w:r>
      <w:r>
        <w:rPr>
          <w:rFonts w:ascii="Simplified Arabic" w:hAnsi="Simplified Arabic" w:cs="Simplified Arabic"/>
          <w:sz w:val="32"/>
          <w:szCs w:val="32"/>
          <w:rtl/>
        </w:rPr>
        <w:lastRenderedPageBreak/>
        <w:t>وَمَعَاشِهِ، قَالَ رَسُولُ اللَّهِ صَلَّى اللَّهُ عَلَيْهِ وَسَلَّمَ: «</w:t>
      </w:r>
      <w:r>
        <w:rPr>
          <w:rFonts w:ascii="Simplified Arabic" w:hAnsi="Simplified Arabic" w:cs="Simplified Arabic"/>
          <w:b/>
          <w:bCs/>
          <w:sz w:val="32"/>
          <w:szCs w:val="32"/>
          <w:rtl/>
        </w:rPr>
        <w:t>بَدَأَ الْإِسْلَامُ غَرِيبًا، وَسَيَعُودُ كَمَا بَدَأَ غَرِيبًا، فَطُوبَى لِلْغُرَبَاءِ</w:t>
      </w:r>
      <w:r>
        <w:rPr>
          <w:rFonts w:ascii="Simplified Arabic" w:hAnsi="Simplified Arabic" w:cs="Simplified Arabic"/>
          <w:sz w:val="32"/>
          <w:szCs w:val="32"/>
          <w:rtl/>
        </w:rPr>
        <w:t xml:space="preserve">» رَوَاهُ مُسْلِمٌ. </w:t>
      </w:r>
    </w:p>
    <w:p w14:paraId="3DC22D51"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عِنْدَ تَعَارُضِ مَصَالِحِ الدِّينِ وَالدُّنْيَا؛ تُقَدَّمُ مَصَالِحُ الدِّينِ</w:t>
      </w:r>
      <w:r>
        <w:rPr>
          <w:rFonts w:ascii="Simplified Arabic" w:hAnsi="Simplified Arabic" w:cs="Simplified Arabic"/>
          <w:sz w:val="32"/>
          <w:szCs w:val="32"/>
          <w:rtl/>
        </w:rPr>
        <w:t>: فَإِذَا كَانَ الْخُرُوجُ مِنْ بَلَدِهِ إِلَى بَلَدٍ آخَرَ أَنْفَعَ لَهُ فِي دِينِهِ؛ فَإِنَّهُ يَخْرُجُ، وَيَتْرُكُ بَلَدَهُ وَدِيَارَهُ، مُسْتَحْضِرًا مَا وَعَدَ اللَّهُ بِهِ الْمُهَاجِرِينَ مِنْ حُسْنِ الْعُقْبَى: {</w:t>
      </w:r>
      <w:r>
        <w:rPr>
          <w:rFonts w:cs="Simplified Arabic"/>
          <w:bCs/>
          <w:color w:val="00B050"/>
          <w:sz w:val="44"/>
          <w:szCs w:val="32"/>
          <w:rtl/>
        </w:rPr>
        <w:t>وَمَنْ يُهَاجِرْ فِي سَبِيلِ اللَّهِ يَجِدْ فِي الْأَرْضِ مُرَاغَمًا كَثِيرًا وَسَعَةً</w:t>
      </w:r>
      <w:r>
        <w:rPr>
          <w:rFonts w:ascii="Simplified Arabic" w:hAnsi="Simplified Arabic" w:cs="Simplified Arabic"/>
          <w:sz w:val="32"/>
          <w:szCs w:val="32"/>
          <w:rtl/>
        </w:rPr>
        <w:t xml:space="preserve">} [النِّسَاءِ: 100]. </w:t>
      </w:r>
      <w:r>
        <w:rPr>
          <w:rFonts w:ascii="Simplified Arabic" w:hAnsi="Simplified Arabic" w:cs="Simplified Arabic"/>
          <w:b/>
          <w:bCs/>
          <w:color w:val="C00000"/>
          <w:sz w:val="32"/>
          <w:szCs w:val="32"/>
          <w:rtl/>
        </w:rPr>
        <w:t>وَالْمُرَاغَمُ</w:t>
      </w:r>
      <w:r>
        <w:rPr>
          <w:rFonts w:ascii="Simplified Arabic" w:hAnsi="Simplified Arabic" w:cs="Simplified Arabic"/>
          <w:sz w:val="32"/>
          <w:szCs w:val="32"/>
          <w:rtl/>
        </w:rPr>
        <w:t xml:space="preserve">: مُشْتَمِلٌ عَلَى مَصَالِحِ الدِّينِ، </w:t>
      </w:r>
      <w:r>
        <w:rPr>
          <w:rFonts w:ascii="Simplified Arabic" w:hAnsi="Simplified Arabic" w:cs="Simplified Arabic"/>
          <w:b/>
          <w:bCs/>
          <w:color w:val="C00000"/>
          <w:sz w:val="32"/>
          <w:szCs w:val="32"/>
          <w:rtl/>
        </w:rPr>
        <w:t>‌وَالسَّعَةُ</w:t>
      </w:r>
      <w:r>
        <w:rPr>
          <w:rFonts w:ascii="Simplified Arabic" w:hAnsi="Simplified Arabic" w:cs="Simplified Arabic"/>
          <w:sz w:val="32"/>
          <w:szCs w:val="32"/>
          <w:rtl/>
        </w:rPr>
        <w:t>: ‌عَلَى ‌مَصَالِحِ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D5158A9"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الْغَازِي فِي الْبَحْرِ أَعْظَمُ أَجْرًا مِنَ الْغَازِي فِي الْبَرِّ</w:t>
      </w:r>
      <w:r>
        <w:rPr>
          <w:rFonts w:ascii="Simplified Arabic" w:hAnsi="Simplified Arabic" w:cs="Simplified Arabic"/>
          <w:sz w:val="32"/>
          <w:szCs w:val="32"/>
          <w:rtl/>
        </w:rPr>
        <w:t>: لِأَنَّ الْغَزْوَ فِي الْبَحْرِ أَشَدُّ خَطَرًا. قَالَ النَّبِيُّ صَلَّى اللَّهُ عَلَيْهِ وَسَلَّمَ: «</w:t>
      </w:r>
      <w:r>
        <w:rPr>
          <w:rFonts w:ascii="Simplified Arabic" w:hAnsi="Simplified Arabic" w:cs="Simplified Arabic"/>
          <w:b/>
          <w:bCs/>
          <w:sz w:val="32"/>
          <w:szCs w:val="32"/>
          <w:rtl/>
        </w:rPr>
        <w:t>نَاسٌ مِنْ أُمَّتِي عُرِضُوا عَلَيَّ غُزَاةً فِي سَبِيلِ اللَّهِ، يَرْكَبُونَ ثَبَجَ هَذَا الْبَحْرِ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مُلُوكًا عَلَى الْأَسِرَّةِ</w:t>
      </w:r>
      <w:r>
        <w:rPr>
          <w:rFonts w:ascii="Simplified Arabic" w:hAnsi="Simplified Arabic" w:cs="Simplified Arabic"/>
          <w:sz w:val="32"/>
          <w:szCs w:val="32"/>
          <w:rtl/>
        </w:rPr>
        <w:t>»، أَوْ «</w:t>
      </w:r>
      <w:r>
        <w:rPr>
          <w:rFonts w:ascii="Simplified Arabic" w:hAnsi="Simplified Arabic" w:cs="Simplified Arabic"/>
          <w:b/>
          <w:bCs/>
          <w:sz w:val="32"/>
          <w:szCs w:val="32"/>
          <w:rtl/>
        </w:rPr>
        <w:t>مِثْلَ الْمُلُوكِ عَلَى الْأَسِرَّةِ</w:t>
      </w:r>
      <w:r>
        <w:rPr>
          <w:rFonts w:ascii="Simplified Arabic" w:hAnsi="Simplified Arabic" w:cs="Simplified Arabic"/>
          <w:sz w:val="32"/>
          <w:szCs w:val="32"/>
          <w:rtl/>
        </w:rPr>
        <w:t>» رَوَاهُ الْبُخَارِيُّ وَمُسْلِمٌ. وَكَثِيرٌ مِنَ الْفُتُوحَاتِ الْإِسْلَامِيَّةِ لَمْ تَتِمَّ إِلَّا بِرُكُوبِ الْبَحْرِ، وَالْمُخَاطَرَةِ الشَّدِيدَةِ، وَهَذَا -لَا شَكَّ- أَعْظَمُ أَجْرًا.</w:t>
      </w:r>
    </w:p>
    <w:p w14:paraId="14C33C3D"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اسْتِحْبَابُ التَّحَدُّثِ بِنِعْمَةِ اللَّهِ تَعَالَى</w:t>
      </w:r>
      <w:r>
        <w:rPr>
          <w:rFonts w:ascii="Simplified Arabic" w:hAnsi="Simplified Arabic" w:cs="Simplified Arabic"/>
          <w:sz w:val="32"/>
          <w:szCs w:val="32"/>
          <w:rtl/>
        </w:rPr>
        <w:t xml:space="preserve">: فَإِنَّ عُمَرَ رَضِيَ اللَّهُ عَنْهُ قَالَ لِأَسْمَاءَ رَضِيَ اللَّهُ عَنْهَا: «سَبَقْنَاكُمْ بِالْهِجْرَةِ؛ فَنَحْنُ أَحَقُّ بِرَسُولِ اللَّهِ صَلَّى اللَّهُ عَلَيْهِ وَسَلَّمَ مِنْكُمْ»، فَغَضِبَتْ، وَقَالَتْ: «كَلَّا وَاللَّهِ؛ كُنْتُمْ مَعَ رَسُولِ اللَّهِ صَلَّى اللَّهُ عَلَيْهِ وَسَلَّمَ يُطْعِمُ جَائِعَكُمْ، وَيَعِظُ جَاهِلَكُمْ، وَكُنَّا فِي </w:t>
      </w:r>
      <w:bookmarkStart w:id="2" w:name="_Hlk210736525"/>
      <w:r>
        <w:rPr>
          <w:rFonts w:ascii="Simplified Arabic" w:hAnsi="Simplified Arabic" w:cs="Simplified Arabic"/>
          <w:sz w:val="32"/>
          <w:szCs w:val="32"/>
          <w:rtl/>
        </w:rPr>
        <w:t xml:space="preserve">دَارِ - أَوْ فِي أَرْضِ - </w:t>
      </w:r>
      <w:bookmarkEnd w:id="2"/>
      <w:r>
        <w:rPr>
          <w:rFonts w:ascii="Simplified Arabic" w:hAnsi="Simplified Arabic" w:cs="Simplified Arabic"/>
          <w:sz w:val="32"/>
          <w:szCs w:val="32"/>
          <w:rtl/>
        </w:rPr>
        <w:t>الْبُعَدَاءِ الْبُغَضَاءِ بِالْحَبَشَةِ». فَتَحَدَّثَ كُلٌّ مِنْهُمَا بِنِعْمَةِ اللَّهِ عَلَيْهِ، وَارْتَفَعَ بِهَا.</w:t>
      </w:r>
    </w:p>
    <w:p w14:paraId="20EAB8C5" w14:textId="77777777" w:rsidR="001C4C23" w:rsidRDefault="001C4C23" w:rsidP="001C4C23">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7BF116A" w14:textId="77777777" w:rsidR="001C4C23" w:rsidRDefault="001C4C23" w:rsidP="001C4C23">
      <w:pPr>
        <w:ind w:firstLine="720"/>
        <w:rPr>
          <w:rFonts w:ascii="Simplified Arabic" w:hAnsi="Simplified Arabic" w:cs="Simplified Arabic"/>
          <w:b/>
          <w:bCs/>
          <w:color w:val="C00000"/>
          <w:sz w:val="32"/>
          <w:szCs w:val="32"/>
          <w:rtl/>
        </w:rPr>
      </w:pPr>
      <w:r>
        <w:rPr>
          <w:rFonts w:cs="Simplified Arabic"/>
          <w:sz w:val="32"/>
          <w:szCs w:val="32"/>
          <w:rtl/>
        </w:rPr>
        <w:t>الْحَمْدُ لِلَّهِ... أَيُّهَا الْمُسْلِمُونَ..</w:t>
      </w:r>
      <w:r>
        <w:rPr>
          <w:rFonts w:ascii="Simplified Arabic" w:hAnsi="Simplified Arabic" w:cs="Simplified Arabic"/>
          <w:b/>
          <w:bCs/>
          <w:color w:val="C00000"/>
          <w:sz w:val="32"/>
          <w:szCs w:val="32"/>
          <w:rtl/>
        </w:rPr>
        <w:t xml:space="preserve"> وَمِنَ الْفَوَائِدِ وَالْعِبَرِ فِي قِصَّةِ مُهَاجِرِي الْبَحْرِ:</w:t>
      </w:r>
    </w:p>
    <w:p w14:paraId="280C0406"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أَهَمِّيَّةُ اخْتِيَارِ الْمَكَانِ الْمُنَاسِبِ، وَالْبِيئَةِ الْمُنَاسِبَةِ عِنْدَ الْفِرَارِ بِالدِّينِ</w:t>
      </w:r>
      <w:r>
        <w:rPr>
          <w:rFonts w:ascii="Simplified Arabic" w:hAnsi="Simplified Arabic" w:cs="Simplified Arabic"/>
          <w:sz w:val="32"/>
          <w:szCs w:val="32"/>
          <w:rtl/>
        </w:rPr>
        <w:t xml:space="preserve">: قَالَتْ </w:t>
      </w:r>
    </w:p>
    <w:p w14:paraId="70031EF6" w14:textId="77777777" w:rsidR="001C4C23" w:rsidRDefault="001C4C23" w:rsidP="001C4C23">
      <w:pPr>
        <w:jc w:val="both"/>
        <w:rPr>
          <w:rFonts w:ascii="Simplified Arabic" w:hAnsi="Simplified Arabic" w:cs="Simplified Arabic"/>
          <w:sz w:val="32"/>
          <w:szCs w:val="32"/>
          <w:rtl/>
        </w:rPr>
      </w:pPr>
      <w:r>
        <w:rPr>
          <w:rFonts w:ascii="Simplified Arabic" w:hAnsi="Simplified Arabic" w:cs="Simplified Arabic"/>
          <w:sz w:val="32"/>
          <w:szCs w:val="32"/>
          <w:rtl/>
        </w:rPr>
        <w:t>أُمُّ سَلَمَةَ رَضِيَ اللَّهُ عَنْهَا: لَمَّا ضَاقَتْ عَلَيْنَا مَكَّةُ، وَأُوذِيَ أَصْحَابُ رَسُولِ اللَّهِ صَلَّى اللَّهُ عَلَيْهِ وَسَلَّمَ، وَفُتِنُوا؛ قَالَ لَهُمْ رَسُولُ اللَّهِ صَلَّى اللَّهُ عَلَيْهِ وَسَلَّمَ: «</w:t>
      </w:r>
      <w:r>
        <w:rPr>
          <w:rFonts w:ascii="Simplified Arabic" w:hAnsi="Simplified Arabic" w:cs="Simplified Arabic"/>
          <w:b/>
          <w:bCs/>
          <w:sz w:val="32"/>
          <w:szCs w:val="32"/>
          <w:rtl/>
        </w:rPr>
        <w:t>إِنَّ ‌بِأَرْضِ ‌الْحَبَشَةِ ‌مَلِكًا لَا يُظْلَمُ أَحَدٌ عِنْدَهُ، فَالْحَقُوا بِبِلَادِهِ، حَتَّى يَجْعَلَ اللَّهُ لَكُمْ فَرَجًا وَمَخْرَجًا مِمَّا أَنْتُمْ فِيهِ</w:t>
      </w:r>
      <w:r>
        <w:rPr>
          <w:rFonts w:ascii="Simplified Arabic" w:hAnsi="Simplified Arabic" w:cs="Simplified Arabic"/>
          <w:sz w:val="32"/>
          <w:szCs w:val="32"/>
          <w:rtl/>
        </w:rPr>
        <w:t>» حَسَنٌ – رَوَاهُ الْبَيْهَقِيُّ.</w:t>
      </w:r>
    </w:p>
    <w:p w14:paraId="42C7B9D4"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9- إِذَا ضُيِّقَ عَلَى الْمُسْلِمِ فِي دِينِهِ؛ فَعَلَيْهِ أَنْ يَتَحَوَّلَ عَنْهَا إِلَى بَلَدٍ آخَرَ</w:t>
      </w:r>
      <w:r>
        <w:rPr>
          <w:rFonts w:ascii="Simplified Arabic" w:hAnsi="Simplified Arabic" w:cs="Simplified Arabic"/>
          <w:sz w:val="32"/>
          <w:szCs w:val="32"/>
          <w:rtl/>
        </w:rPr>
        <w:t>: يَسْتَطِيعُ أَنْ يُقِيمَ فِيهِ شَعَائِرَ دِينِهِ.</w:t>
      </w:r>
    </w:p>
    <w:p w14:paraId="0330DA9A"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الْمُسْلِمُ كَالْغَيْثِ، حَيْثُ حَلَّ نَفَعَ</w:t>
      </w:r>
      <w:r>
        <w:rPr>
          <w:rFonts w:ascii="Simplified Arabic" w:hAnsi="Simplified Arabic" w:cs="Simplified Arabic"/>
          <w:sz w:val="32"/>
          <w:szCs w:val="32"/>
          <w:rtl/>
        </w:rPr>
        <w:t xml:space="preserve">: فَالصَّحَابَةُ رَضِيَ اللَّهُ عَنْهُمْ هُمُ الَّذِينَ بَيَّنُوا لِلنَّجَاشِيِّ وَقَسَاوِسَتِهِ أُصُولَ دَعْوَةِ الْإِسْلَامِ، وَأَنَّ عِيسَى ابْنَ مَرْيَمَ عَلَيْهِ السَّلَامُ عَبْدُ اللَّهِ وَرَسُولُهُ - وَلَيْسَ كَمَا يَزْعُمُ النَّصَارَى، فَأَقَامُوا عَلَيْهِ الْحُجَّةَ، وَدَعَوْهُمْ إِلَى الْحَقِّ، عَلَى مَا كَانُوا فِيهِ مِنَ الضَّعْفِ وَالْخَوْفِ، وَالْغُرْبَةِ، وَقِلَّةِ الْحِيلَةِ. </w:t>
      </w:r>
    </w:p>
    <w:p w14:paraId="043EFE98"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فَمِنَ الْأَهَمِّيَّةِ بِمَكَانٍ</w:t>
      </w:r>
      <w:r>
        <w:rPr>
          <w:rFonts w:ascii="Simplified Arabic" w:hAnsi="Simplified Arabic" w:cs="Simplified Arabic"/>
          <w:sz w:val="32"/>
          <w:szCs w:val="32"/>
          <w:rtl/>
        </w:rPr>
        <w:t>: ثَبَاتُ الْأَقَلِّيَّاتِ الْمُسْلِمَةِ عَلَى دِينِهِمْ فِي بِلَادِ الْغُرْبَةِ، فَهَذَا لَهُ أَكْبَرُ الْأَثَرِ فِي الدَّعْوَةِ إِلَى دِينِ اللَّهِ، وَالتَّعْرِيفِ بِهِ، وَإِظْهَارِ مَحَاسِنِهِ.</w:t>
      </w:r>
    </w:p>
    <w:p w14:paraId="7FB9CCFB"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مَنْ هَاجَرَ إِلَى بَلَدٍ، وَوَجَدَ فِيهِ الْأَمْنَ عَلَى نَفْسِهِ وَدِينِهِ؛ فَقَدْ أَرْغَمَ بِذَلِكَ أُنُوفَ مَنْ ضَيَّقُوا عَلَيْهِ فِي بَلَدِهِ</w:t>
      </w:r>
      <w:r>
        <w:rPr>
          <w:rFonts w:ascii="Simplified Arabic" w:hAnsi="Simplified Arabic" w:cs="Simplified Arabic"/>
          <w:sz w:val="32"/>
          <w:szCs w:val="32"/>
          <w:rtl/>
        </w:rPr>
        <w:t>: وَرُبَّمَا نَدِمُوا عَلَى إِخْرَاجِهِ؛ فَإِنَّ قُرَيْشًا أَرْسَلَتْ إِلَى النَّجَاشِيِّ مِنْ رِجَالِهَا، وَمَعَهُمُ الْهَدَايَا لَهُ وَلِأَسَاقِفَتِهِ؛ كَيْ يُعِيدَ الْمُهَاجِرِينَ إِلَى مَكَّةَ، فَيَمْنَعُوهُمْ مِنَ الدَّعْوَةِ إِلَى دِينِهِمْ، وَمِنْ إِقَامَةِ شَعَائِرِهِ وَهُمْ آمِنُونَ.</w:t>
      </w:r>
    </w:p>
    <w:p w14:paraId="15F9C01F"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بَقَاءُ الْمُسْلِمِ فِي بَلَدٍ لَا يَسْتَطِيعُ فِيهِ إِقَامَةَ شَعَائِرِ الْإِسْلَامِ، فِيهِ خَطَرٌ عَظِيمٌ</w:t>
      </w:r>
      <w:r>
        <w:rPr>
          <w:rFonts w:ascii="Simplified Arabic" w:hAnsi="Simplified Arabic" w:cs="Simplified Arabic"/>
          <w:sz w:val="32"/>
          <w:szCs w:val="32"/>
          <w:rtl/>
        </w:rPr>
        <w:t>: قَالَ تَعَالَى: {</w:t>
      </w:r>
      <w:r>
        <w:rPr>
          <w:rFonts w:cs="Simplified Arabic"/>
          <w:bCs/>
          <w:color w:val="00B050"/>
          <w:sz w:val="44"/>
          <w:szCs w:val="32"/>
          <w:rtl/>
        </w:rPr>
        <w:t>إِنَّ الَّذِينَ تَوَفَّاهُمُ الْمَلَائِكَةُ ظَالِمِي أَنْفُسِهِمْ قَالُوا فِيمَ كُنْتُمْ قَالُوا كُنَّا مُسْتَضْعَفِينَ فِي الْأَرْضِ</w:t>
      </w:r>
      <w:r>
        <w:rPr>
          <w:rStyle w:val="ab"/>
          <w:rFonts w:eastAsiaTheme="majorEastAsia" w:cs="Simplified Arabic"/>
          <w:b/>
          <w:sz w:val="44"/>
          <w:szCs w:val="32"/>
          <w:rtl/>
        </w:rPr>
        <w:t>(</w:t>
      </w:r>
      <w:r>
        <w:rPr>
          <w:rStyle w:val="ab"/>
          <w:rFonts w:eastAsiaTheme="majorEastAsia" w:cs="Simplified Arabic"/>
          <w:b/>
          <w:sz w:val="44"/>
          <w:szCs w:val="32"/>
          <w:rtl/>
        </w:rPr>
        <w:footnoteReference w:id="10"/>
      </w:r>
      <w:r>
        <w:rPr>
          <w:rStyle w:val="ab"/>
          <w:rFonts w:eastAsiaTheme="majorEastAsia" w:cs="Simplified Arabic"/>
          <w:b/>
          <w:sz w:val="44"/>
          <w:szCs w:val="32"/>
          <w:rtl/>
        </w:rPr>
        <w:t>)</w:t>
      </w:r>
      <w:r>
        <w:rPr>
          <w:rFonts w:cs="Simplified Arabic"/>
          <w:bCs/>
          <w:color w:val="00B050"/>
          <w:sz w:val="44"/>
          <w:szCs w:val="32"/>
          <w:rtl/>
        </w:rPr>
        <w:t xml:space="preserve"> قَالُوا أَلَمْ تَكُنْ أَرْضُ اللَّهِ وَاسِعَةً فَتُهَاجِرُوا فِيهَا فَأُولَئِكَ مَأْوَاهُمْ جَهَنَّمُ وَسَاءَتْ مَصِيرًا</w:t>
      </w:r>
      <w:r>
        <w:rPr>
          <w:rFonts w:ascii="Simplified Arabic" w:hAnsi="Simplified Arabic" w:cs="Simplified Arabic"/>
          <w:sz w:val="32"/>
          <w:szCs w:val="32"/>
          <w:rtl/>
        </w:rPr>
        <w:t>} [النِّسَاءِ: 97]، وَقَالَ سُبْحَانَهُ: {</w:t>
      </w:r>
      <w:r>
        <w:rPr>
          <w:rFonts w:cs="Simplified Arabic"/>
          <w:bCs/>
          <w:color w:val="00B050"/>
          <w:sz w:val="44"/>
          <w:szCs w:val="32"/>
          <w:rtl/>
        </w:rPr>
        <w:t>يَا عِبَادِيَ الَّذِينَ آمَنُوا إِنَّ أَرْضِي وَاسِعَةٌ فَإِيَّايَ فَاعْبُدُونِ</w:t>
      </w:r>
      <w:r>
        <w:rPr>
          <w:rFonts w:ascii="Simplified Arabic" w:hAnsi="Simplified Arabic" w:cs="Simplified Arabic"/>
          <w:sz w:val="32"/>
          <w:szCs w:val="32"/>
          <w:rtl/>
        </w:rPr>
        <w:t>} [الْعَنْكَبُوتِ: 56]. فَفِي الْآيَةِ دَلِيلٌ عَلَى أَنَّ الْهِجْرَةَ مِنْ أَكْبَرِ الْوَاجِبَاتِ، وَتَرْكَهَا مِنَ الْمُحَرَّمَاتِ؛ بَلْ مِنَ الْكَبَائِرِ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94C3510"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الرُّجُوعُ إِلَى أَهْلِ الْعِلْمِ عِنْدَ الِاخْتِلَافِ</w:t>
      </w:r>
      <w:r>
        <w:rPr>
          <w:rFonts w:ascii="Simplified Arabic" w:hAnsi="Simplified Arabic" w:cs="Simplified Arabic"/>
          <w:sz w:val="32"/>
          <w:szCs w:val="32"/>
          <w:rtl/>
        </w:rPr>
        <w:t>:</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لِمُبَادَرَةِ أَسْمَاءَ رَضِيَ اللَّهُ عَنْهَا إِلَى الرُّجُوعِ إِلَى النَّبِيِّ صَلَّى اللَّهُ عَلَيْهِ وَسَلَّمَ؛ لِيَحْكُمَ بَيْنَهُمْ فِي هَذَا الْأَمْرِ.</w:t>
      </w:r>
    </w:p>
    <w:p w14:paraId="6B9C6B72"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الْأَمَانَةُ فِي نَقْلِ الْأَخْبَارِ، وَتَوْضِيحُ السُّؤَالِ عِنْدَ الِاسْتِفْتَاءِ</w:t>
      </w:r>
      <w:r>
        <w:rPr>
          <w:rFonts w:ascii="Simplified Arabic" w:hAnsi="Simplified Arabic" w:cs="Simplified Arabic"/>
          <w:sz w:val="32"/>
          <w:szCs w:val="32"/>
          <w:rtl/>
        </w:rPr>
        <w:t>: حَيْثُ قَالَتْ أَسْمَاءُ رَضِيَ اللَّهُ عَنْهَا: «وَسَأَذْكُرُ ذَلِكَ لِلنَّبِيِّ صَلَّى اللَّهُ عَلَيْهِ وَسَلَّمَ وَأَسْأَلُهُ، وَاللَّهِ لَا أَكْذِبُ، وَلَا أَزِيغُ، وَلَا أَزِيدُ عَلَيْهِ».</w:t>
      </w:r>
    </w:p>
    <w:p w14:paraId="6AD2DCF0"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يَنْبَغِي لِلْمُفْتِي أَنْ يَتَثَبَّتَ مِنَ السَّائِلِ، وَخَاصَّةً عِنْدَ حُدُوثِ الْخِلَافِ</w:t>
      </w:r>
      <w:r>
        <w:rPr>
          <w:rFonts w:ascii="Simplified Arabic" w:hAnsi="Simplified Arabic" w:cs="Simplified Arabic"/>
          <w:sz w:val="32"/>
          <w:szCs w:val="32"/>
          <w:rtl/>
        </w:rPr>
        <w:t>: لِقَوْلِهِ: فَلَمَّا جَاءَ النَّبِيُّ صَلَّى اللَّهُ عَلَيْهِ وَسَلَّمَ قَالَتْ: يَا نَبِيَّ اللَّهِ، إِنَّ عُمَرَ قَالَ: كَذَا وَكَذَا؟ قَالَ: «</w:t>
      </w:r>
      <w:r>
        <w:rPr>
          <w:rFonts w:ascii="Simplified Arabic" w:hAnsi="Simplified Arabic" w:cs="Simplified Arabic"/>
          <w:b/>
          <w:bCs/>
          <w:sz w:val="32"/>
          <w:szCs w:val="32"/>
          <w:rtl/>
        </w:rPr>
        <w:t>فَمَا قُلْتِ لَهُ</w:t>
      </w:r>
      <w:r>
        <w:rPr>
          <w:rFonts w:ascii="Simplified Arabic" w:hAnsi="Simplified Arabic" w:cs="Simplified Arabic"/>
          <w:sz w:val="32"/>
          <w:szCs w:val="32"/>
          <w:rtl/>
        </w:rPr>
        <w:t>؟»، قَالَتْ: قُلْتُ لَهُ: كَذَا وَكَذَا، قَالَ: «</w:t>
      </w:r>
      <w:r>
        <w:rPr>
          <w:rFonts w:ascii="Simplified Arabic" w:hAnsi="Simplified Arabic" w:cs="Simplified Arabic"/>
          <w:b/>
          <w:bCs/>
          <w:sz w:val="32"/>
          <w:szCs w:val="32"/>
          <w:rtl/>
        </w:rPr>
        <w:t>لَيْسَ بِأَحَقَّ بِي مِنْكُمْ</w:t>
      </w:r>
      <w:r>
        <w:rPr>
          <w:rFonts w:ascii="Simplified Arabic" w:hAnsi="Simplified Arabic" w:cs="Simplified Arabic"/>
          <w:sz w:val="32"/>
          <w:szCs w:val="32"/>
          <w:rtl/>
        </w:rPr>
        <w:t>...».</w:t>
      </w:r>
    </w:p>
    <w:p w14:paraId="3672CC03" w14:textId="77777777" w:rsidR="001C4C23" w:rsidRDefault="001C4C23" w:rsidP="001C4C2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16- الْفَرَحُ </w:t>
      </w:r>
      <w:r w:rsidRPr="005616AE">
        <w:rPr>
          <w:rFonts w:ascii="Simplified Arabic" w:hAnsi="Simplified Arabic" w:cs="Simplified Arabic"/>
          <w:b/>
          <w:bCs/>
          <w:color w:val="0070C0"/>
          <w:sz w:val="32"/>
          <w:szCs w:val="32"/>
          <w:rtl/>
        </w:rPr>
        <w:t>بِنِعْمَةِ</w:t>
      </w:r>
      <w:r>
        <w:rPr>
          <w:rFonts w:ascii="Simplified Arabic" w:hAnsi="Simplified Arabic" w:cs="Simplified Arabic"/>
          <w:b/>
          <w:bCs/>
          <w:color w:val="0070C0"/>
          <w:sz w:val="32"/>
          <w:szCs w:val="32"/>
          <w:rtl/>
        </w:rPr>
        <w:t xml:space="preserve"> اللَّهِ، وَالتَّحَدُّثُ بِهَا، مَعَ اسْتِمْرَارِ الْاغْتِبَاطِ وَالسَّعَادَةِ</w:t>
      </w:r>
      <w:r>
        <w:rPr>
          <w:rFonts w:ascii="Simplified Arabic" w:hAnsi="Simplified Arabic" w:cs="Simplified Arabic"/>
          <w:sz w:val="32"/>
          <w:szCs w:val="32"/>
          <w:rtl/>
        </w:rPr>
        <w:t>: قَالَتْ أَسْمَاءُ: فَلَقَدْ رَأَيْتُ أَبَا مُوسَى وَأَصْحَابَ السَّفِينَةِ يَأْتُونِي أَرْسَالًا، يَسْأَلُونِي عَنْ هَذَا الْحَدِيثِ، مَا مِنَ الدُّنْيَا شَيْءٌ هُمْ بِهِ أَفْرَحُ، وَلَا أَعْظَمُ فِي أَنْفُسِهِمْ مِمَّا قَالَ لَهُمُ النَّبِيُّ صَلَّى اللَّهُ عَلَيْهِ وَسَلَّمَ.</w:t>
      </w:r>
    </w:p>
    <w:p w14:paraId="6D096D6C" w14:textId="77777777" w:rsidR="001C4C23" w:rsidRDefault="001C4C23" w:rsidP="001C4C23">
      <w:pPr>
        <w:ind w:firstLine="720"/>
        <w:jc w:val="both"/>
        <w:rPr>
          <w:rFonts w:ascii="Simplified Arabic" w:hAnsi="Simplified Arabic" w:cs="Simplified Arabic"/>
          <w:sz w:val="32"/>
          <w:szCs w:val="32"/>
          <w:rtl/>
        </w:rPr>
      </w:pPr>
    </w:p>
    <w:p w14:paraId="1DB7BC60" w14:textId="77777777" w:rsidR="001C4C23" w:rsidRDefault="001C4C23" w:rsidP="001C4C23">
      <w:pPr>
        <w:ind w:firstLine="720"/>
        <w:jc w:val="both"/>
        <w:rPr>
          <w:rtl/>
        </w:rPr>
      </w:pPr>
    </w:p>
    <w:p w14:paraId="2CC27755" w14:textId="77777777" w:rsidR="001C4C23" w:rsidRDefault="001C4C23" w:rsidP="001C4C23"/>
    <w:p w14:paraId="6ED9A064" w14:textId="77777777" w:rsidR="003939E6" w:rsidRPr="001C4C23" w:rsidRDefault="003939E6" w:rsidP="00732F86"/>
    <w:sectPr w:rsidR="003939E6" w:rsidRPr="001C4C23"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BACE" w14:textId="77777777" w:rsidR="007E7652" w:rsidRDefault="007E7652" w:rsidP="007E7652">
      <w:r>
        <w:separator/>
      </w:r>
    </w:p>
  </w:endnote>
  <w:endnote w:type="continuationSeparator" w:id="0">
    <w:p w14:paraId="293A6FBA" w14:textId="77777777" w:rsidR="007E7652" w:rsidRDefault="007E7652" w:rsidP="007E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E61D" w14:textId="77777777" w:rsidR="007E7652" w:rsidRDefault="007E7652" w:rsidP="007E7652">
      <w:r>
        <w:separator/>
      </w:r>
    </w:p>
  </w:footnote>
  <w:footnote w:type="continuationSeparator" w:id="0">
    <w:p w14:paraId="69962D29" w14:textId="77777777" w:rsidR="007E7652" w:rsidRDefault="007E7652" w:rsidP="007E7652">
      <w:r>
        <w:continuationSeparator/>
      </w:r>
    </w:p>
  </w:footnote>
  <w:footnote w:id="1">
    <w:p w14:paraId="3B68C428" w14:textId="77777777" w:rsidR="001C4C23" w:rsidRDefault="001C4C23" w:rsidP="001C4C2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فَأَلْقَتْنَا سَفِينَتُنَا إِلَى النَّجَاشِيِّ بِالْحَبَشَةِ</w:t>
      </w:r>
      <w:r>
        <w:rPr>
          <w:rFonts w:ascii="Simplified Arabic" w:hAnsi="Simplified Arabic" w:cs="Simplified Arabic"/>
          <w:rtl/>
        </w:rPr>
        <w:t>: كَأَنَّ ‌الرِّيحَ ‌هَاجَتْ ‌عَلَيْهِمْ، فَمَا مَلَكُوا أَمْرَهُمْ، حَتَّى أَوْصَلَتْهُمْ بِلَادَ الْحَبَشَةِ. انظر: فتح الباري، (7/190).</w:t>
      </w:r>
    </w:p>
  </w:footnote>
  <w:footnote w:id="2">
    <w:p w14:paraId="3D3A08ED" w14:textId="77777777" w:rsidR="001C4C23" w:rsidRDefault="001C4C23" w:rsidP="001C4C2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وفي روايةٍ في الصحيحين</w:t>
      </w:r>
      <w:r>
        <w:rPr>
          <w:rFonts w:ascii="Simplified Arabic" w:hAnsi="Simplified Arabic" w:cs="Simplified Arabic"/>
          <w:rtl/>
        </w:rPr>
        <w:t>: «فَقَالَ جَعْفَرٌ: إِنَّ رَسُولَ اللَّهِ صلى الله عليه وسلم بَعَثَنَا هَا هُنَا، وَأَمَرَنَا بِالإِقَامَةِ، فَأَقِيمُوا مَعَنَا فَأَقَمْنَا مَعَهُ، حَتَّى قَدِمْنَا جَمِيعًا».</w:t>
      </w:r>
    </w:p>
  </w:footnote>
  <w:footnote w:id="3">
    <w:p w14:paraId="76753021" w14:textId="77777777" w:rsidR="001C4C23" w:rsidRDefault="001C4C23" w:rsidP="001C4C2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سَبَقْنَاكُمْ بِالْهِجْرَةِ</w:t>
      </w:r>
      <w:r>
        <w:rPr>
          <w:rFonts w:ascii="Simplified Arabic" w:hAnsi="Simplified Arabic" w:cs="Simplified Arabic"/>
          <w:rtl/>
        </w:rPr>
        <w:t>: ومقصودُهُم: التَّحدث بِنِعْمَةِ الله، والفرحُ بفضل الله ورحمتِه، والاغتباطُ بالسَّبقِ.</w:t>
      </w:r>
    </w:p>
  </w:footnote>
  <w:footnote w:id="4">
    <w:p w14:paraId="08C45F7F" w14:textId="77777777" w:rsidR="001C4C23" w:rsidRDefault="001C4C23" w:rsidP="001C4C2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وَلَكُمْ أَنْتُمْ </w:t>
      </w:r>
      <w:r>
        <w:rPr>
          <w:rFonts w:ascii="Simplified Arabic" w:hAnsi="Simplified Arabic" w:cs="Simplified Arabic"/>
          <w:rtl/>
        </w:rPr>
        <w:t>-</w:t>
      </w:r>
      <w:r>
        <w:rPr>
          <w:rFonts w:ascii="Simplified Arabic" w:hAnsi="Simplified Arabic" w:cs="Simplified Arabic"/>
          <w:b/>
          <w:bCs/>
          <w:rtl/>
        </w:rPr>
        <w:t xml:space="preserve"> أَهْلَ السَّفِينَةِ </w:t>
      </w:r>
      <w:r>
        <w:rPr>
          <w:rFonts w:ascii="Simplified Arabic" w:hAnsi="Simplified Arabic" w:cs="Simplified Arabic"/>
          <w:rtl/>
        </w:rPr>
        <w:t>–</w:t>
      </w:r>
      <w:r>
        <w:rPr>
          <w:rFonts w:ascii="Simplified Arabic" w:hAnsi="Simplified Arabic" w:cs="Simplified Arabic"/>
          <w:b/>
          <w:bCs/>
          <w:rtl/>
        </w:rPr>
        <w:t xml:space="preserve"> هِجْرَتَانِ</w:t>
      </w:r>
      <w:r>
        <w:rPr>
          <w:rFonts w:ascii="Simplified Arabic" w:hAnsi="Simplified Arabic" w:cs="Simplified Arabic"/>
          <w:rtl/>
        </w:rPr>
        <w:t xml:space="preserve">: لأنهم هاجروا إلى أرض الحبشة، وهاجروا إلى النبيِّ صلى الله عليه وسلم، كان ذلك عن طريق البحر، وما فيه من المشقة والمعاناة. قال ابن حجر رحمه الله: (ظَاهِرُهُ: تَفْضِيلُهُمْ عَلَى غَيْرِهِمْ مِنَ الْمُهَاجِرِينَ، لَكِنْ لَا يَلْزَمُ مِنْهُ تَفْضِيلُهُمْ عَلَى الْإِطْلَاقِ؛ بَلْ مِنَ ‌الْحَيْثِيَّةِ ‌الْمَذْكُورَةِ) انظر: فتح الباري، (7/486).  </w:t>
      </w:r>
    </w:p>
  </w:footnote>
  <w:footnote w:id="5">
    <w:p w14:paraId="70904833" w14:textId="77777777" w:rsidR="001C4C23" w:rsidRDefault="001C4C23" w:rsidP="001C4C23">
      <w:pPr>
        <w:pStyle w:val="aa"/>
        <w:jc w:val="both"/>
        <w:rPr>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يَأْتُونِي أَرْسَالًا</w:t>
      </w:r>
      <w:r>
        <w:rPr>
          <w:rFonts w:ascii="Simplified Arabic" w:hAnsi="Simplified Arabic" w:cs="Simplified Arabic"/>
          <w:rtl/>
        </w:rPr>
        <w:t>: أي: أَفواجًا، وفِرَقًا مُتَقَطِّعَةً، يَتْبَعُ بعضُهم بَعضًا. يَجِيئُونَ إِلَيْهَا ‌نَاسًا ‌بَعْدَ ‌نَاسٍ. انظر: فتح الباري، (7/487).</w:t>
      </w:r>
    </w:p>
  </w:footnote>
  <w:footnote w:id="6">
    <w:p w14:paraId="6A2ECE27" w14:textId="77777777" w:rsidR="001C4C23" w:rsidRDefault="001C4C23" w:rsidP="001C4C23">
      <w:pPr>
        <w:pStyle w:val="aa"/>
        <w:jc w:val="both"/>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مَا مِنَ الدُّنْيَا شَيْءٌ هُمْ بِهِ أَفْرَحُ، وَلاَ أَعْظَمُ فِي أَنْفُسِهِمْ مِمَّا قَالَ لَهُمُ النَّبِيُّ صلى الله عليه وسلم:</w:t>
      </w:r>
      <w:r>
        <w:rPr>
          <w:rFonts w:ascii="Simplified Arabic" w:hAnsi="Simplified Arabic" w:cs="Simplified Arabic"/>
          <w:rtl/>
        </w:rPr>
        <w:t xml:space="preserve"> أي: هذا الحديثُ ‌كان ‌أعظمَ ‌شيءٍ ‌في نفوسهم، لم يُعادله شيءٌ يَسُرُّهُم في الدُّنيا. انظر: فتح المنعم شرح صحيح مسلم، (9/537).</w:t>
      </w:r>
    </w:p>
  </w:footnote>
  <w:footnote w:id="7">
    <w:p w14:paraId="20A7914D" w14:textId="77777777" w:rsidR="001C4C23" w:rsidRDefault="001C4C23" w:rsidP="001C4C2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بَرِئَتْ مِنْهُ الذِّمَّةُ: </w:t>
      </w:r>
      <w:r>
        <w:rPr>
          <w:rFonts w:ascii="Simplified Arabic" w:hAnsi="Simplified Arabic" w:cs="Simplified Arabic"/>
          <w:rtl/>
        </w:rPr>
        <w:t xml:space="preserve">لأنه عَرَّضَ نفسَه للهلاك، فليس له عهدٌ عند الله بِحِفْظِه؛ لأنه مُفرِّط. قال ابن بطال رحمه الله: (فقد </w:t>
      </w:r>
      <w:bookmarkStart w:id="1" w:name="_Hlk210734267"/>
      <w:r>
        <w:rPr>
          <w:rFonts w:ascii="Simplified Arabic" w:hAnsi="Simplified Arabic" w:cs="Simplified Arabic"/>
          <w:rtl/>
        </w:rPr>
        <w:t xml:space="preserve">‌بَرِئَتْ ‌منه ‌ذِمَّةُ </w:t>
      </w:r>
      <w:bookmarkEnd w:id="1"/>
      <w:r>
        <w:rPr>
          <w:rFonts w:ascii="Simplified Arabic" w:hAnsi="Simplified Arabic" w:cs="Simplified Arabic"/>
          <w:rtl/>
        </w:rPr>
        <w:t xml:space="preserve">‌الحِفْظ؛ لأنه ألقى بيده إلى التَّهلُكة، وغرَّرَ بنفسه، ولم يُرِدْ فقد ‌بَرِئَتْ ‌منه ‌ذِمَّةُ الإسلام؛ لأنه لا يَبرأ أحدٌ من الإسلام إلاَّ بالكفر). انظر: شرح صحيح البخاري، (5/89). </w:t>
      </w:r>
    </w:p>
  </w:footnote>
  <w:footnote w:id="8">
    <w:p w14:paraId="577DF65C" w14:textId="77777777" w:rsidR="001C4C23" w:rsidRDefault="001C4C23" w:rsidP="001C4C23">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تفسير السعدي، (ص169).</w:t>
      </w:r>
    </w:p>
  </w:footnote>
  <w:footnote w:id="9">
    <w:p w14:paraId="16611AE4" w14:textId="77777777" w:rsidR="001C4C23" w:rsidRDefault="001C4C23" w:rsidP="001C4C23">
      <w:pPr>
        <w:pStyle w:val="aa"/>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ثَبَجَ هَذَا الْبَحْرِ</w:t>
      </w:r>
      <w:r>
        <w:rPr>
          <w:rFonts w:ascii="Simplified Arabic" w:hAnsi="Simplified Arabic" w:cs="Simplified Arabic"/>
          <w:rtl/>
        </w:rPr>
        <w:t>: أي: وسَطَه وَمُعْظَمَهُ. انظر: النهاية في غريب الحديث والأثر، (1/206).</w:t>
      </w:r>
    </w:p>
  </w:footnote>
  <w:footnote w:id="10">
    <w:p w14:paraId="26514CC9" w14:textId="77777777" w:rsidR="001C4C23" w:rsidRDefault="001C4C23" w:rsidP="001C4C2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w:t>
      </w:r>
      <w:r>
        <w:rPr>
          <w:rFonts w:ascii="Simplified Arabic" w:hAnsi="Simplified Arabic" w:cs="Simplified Arabic"/>
          <w:bCs/>
          <w:color w:val="00B050"/>
          <w:rtl/>
        </w:rPr>
        <w:t>قَالُوا كُنَّا مُسْتَضْعَفِينَ فِي الْأَرْضِ</w:t>
      </w:r>
      <w:r>
        <w:rPr>
          <w:rFonts w:ascii="Simplified Arabic" w:hAnsi="Simplified Arabic" w:cs="Simplified Arabic"/>
          <w:rtl/>
        </w:rPr>
        <w:t>}: أي: ضعفاء مقهورين مظلومين، ليس لنا قُدرة على الهجرة. وهم غير صادقين في ذلك؛ لأنَّ الله تعالى وبَّخهم وتوعَّدهم، ولا يكلف الله نفسًا إلاَّ وُسعها، واستثنى المستضعفين حقيقة. ولهذا قالت لهم الملائكةُ: {</w:t>
      </w:r>
      <w:r>
        <w:rPr>
          <w:rFonts w:ascii="Simplified Arabic" w:hAnsi="Simplified Arabic" w:cs="Simplified Arabic"/>
          <w:b/>
          <w:bCs/>
          <w:color w:val="00B050"/>
          <w:rtl/>
        </w:rPr>
        <w:t>أَلَمْ تَكُنْ أَرْضُ اللَّهِ وَاسِعَةً فَتُهَاجِرُوا فِيهَا</w:t>
      </w:r>
      <w:r>
        <w:rPr>
          <w:rFonts w:ascii="Simplified Arabic" w:hAnsi="Simplified Arabic" w:cs="Simplified Arabic"/>
          <w:rtl/>
        </w:rPr>
        <w:t xml:space="preserve">}. </w:t>
      </w:r>
      <w:r>
        <w:rPr>
          <w:rFonts w:hint="cs"/>
          <w:rtl/>
        </w:rPr>
        <w:t>انظر: تفسير السعدي، (ص195).</w:t>
      </w:r>
    </w:p>
  </w:footnote>
  <w:footnote w:id="11">
    <w:p w14:paraId="17FB7817" w14:textId="77777777" w:rsidR="001C4C23" w:rsidRDefault="001C4C23" w:rsidP="001C4C23">
      <w:pPr>
        <w:pStyle w:val="aa"/>
        <w:jc w:val="both"/>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تفسير السعدي، (ص195).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72"/>
    <w:rsid w:val="000009AA"/>
    <w:rsid w:val="00000D29"/>
    <w:rsid w:val="00012DC6"/>
    <w:rsid w:val="00015001"/>
    <w:rsid w:val="00022766"/>
    <w:rsid w:val="00024087"/>
    <w:rsid w:val="000257B8"/>
    <w:rsid w:val="00037C60"/>
    <w:rsid w:val="0004356C"/>
    <w:rsid w:val="000667B6"/>
    <w:rsid w:val="00080C5A"/>
    <w:rsid w:val="000A086E"/>
    <w:rsid w:val="000B33CD"/>
    <w:rsid w:val="000B542E"/>
    <w:rsid w:val="000F6666"/>
    <w:rsid w:val="001003DD"/>
    <w:rsid w:val="00113B76"/>
    <w:rsid w:val="001241BB"/>
    <w:rsid w:val="00141F47"/>
    <w:rsid w:val="001538F0"/>
    <w:rsid w:val="00162788"/>
    <w:rsid w:val="00175C34"/>
    <w:rsid w:val="00177FBD"/>
    <w:rsid w:val="001826CD"/>
    <w:rsid w:val="00194D39"/>
    <w:rsid w:val="001A139D"/>
    <w:rsid w:val="001B1065"/>
    <w:rsid w:val="001B6364"/>
    <w:rsid w:val="001C4C23"/>
    <w:rsid w:val="001D12A0"/>
    <w:rsid w:val="001D3726"/>
    <w:rsid w:val="001D3F4C"/>
    <w:rsid w:val="001E43F8"/>
    <w:rsid w:val="001E5A81"/>
    <w:rsid w:val="001F1E4E"/>
    <w:rsid w:val="001F3D58"/>
    <w:rsid w:val="00201FED"/>
    <w:rsid w:val="00203DD7"/>
    <w:rsid w:val="002069B0"/>
    <w:rsid w:val="00211A07"/>
    <w:rsid w:val="00234945"/>
    <w:rsid w:val="00241018"/>
    <w:rsid w:val="002421FC"/>
    <w:rsid w:val="002455F4"/>
    <w:rsid w:val="00264F67"/>
    <w:rsid w:val="00267545"/>
    <w:rsid w:val="00267AE1"/>
    <w:rsid w:val="00270504"/>
    <w:rsid w:val="002947A0"/>
    <w:rsid w:val="002A34FD"/>
    <w:rsid w:val="002A72AE"/>
    <w:rsid w:val="002B641E"/>
    <w:rsid w:val="002D0446"/>
    <w:rsid w:val="002D6602"/>
    <w:rsid w:val="00310F29"/>
    <w:rsid w:val="00311C11"/>
    <w:rsid w:val="00320BD7"/>
    <w:rsid w:val="00327364"/>
    <w:rsid w:val="00356C07"/>
    <w:rsid w:val="00360EB3"/>
    <w:rsid w:val="00362ABE"/>
    <w:rsid w:val="00366B3C"/>
    <w:rsid w:val="00367FCA"/>
    <w:rsid w:val="00371F19"/>
    <w:rsid w:val="00377C46"/>
    <w:rsid w:val="00377FED"/>
    <w:rsid w:val="003844FF"/>
    <w:rsid w:val="003939E6"/>
    <w:rsid w:val="003A1478"/>
    <w:rsid w:val="003A1DA2"/>
    <w:rsid w:val="003B6B52"/>
    <w:rsid w:val="003C122E"/>
    <w:rsid w:val="003C17A5"/>
    <w:rsid w:val="003C4EA1"/>
    <w:rsid w:val="003D2005"/>
    <w:rsid w:val="003D5B7C"/>
    <w:rsid w:val="003D5B80"/>
    <w:rsid w:val="003F2481"/>
    <w:rsid w:val="0040189D"/>
    <w:rsid w:val="00402D24"/>
    <w:rsid w:val="00421594"/>
    <w:rsid w:val="004443BA"/>
    <w:rsid w:val="0045163A"/>
    <w:rsid w:val="00451640"/>
    <w:rsid w:val="00455073"/>
    <w:rsid w:val="00481491"/>
    <w:rsid w:val="00482053"/>
    <w:rsid w:val="004A62DF"/>
    <w:rsid w:val="004C211B"/>
    <w:rsid w:val="004C4B49"/>
    <w:rsid w:val="004D0662"/>
    <w:rsid w:val="004D0EF0"/>
    <w:rsid w:val="004D4C85"/>
    <w:rsid w:val="004E4616"/>
    <w:rsid w:val="005042B6"/>
    <w:rsid w:val="00505B96"/>
    <w:rsid w:val="005158C7"/>
    <w:rsid w:val="005214EC"/>
    <w:rsid w:val="0053002D"/>
    <w:rsid w:val="00530085"/>
    <w:rsid w:val="00533206"/>
    <w:rsid w:val="00545083"/>
    <w:rsid w:val="005616AE"/>
    <w:rsid w:val="00562314"/>
    <w:rsid w:val="005629EA"/>
    <w:rsid w:val="00581D1B"/>
    <w:rsid w:val="00594C96"/>
    <w:rsid w:val="005A00CC"/>
    <w:rsid w:val="005A325C"/>
    <w:rsid w:val="005B467C"/>
    <w:rsid w:val="005B4F2E"/>
    <w:rsid w:val="005D48C1"/>
    <w:rsid w:val="005E285C"/>
    <w:rsid w:val="005E62C1"/>
    <w:rsid w:val="005F0915"/>
    <w:rsid w:val="005F2BD9"/>
    <w:rsid w:val="005F3C7C"/>
    <w:rsid w:val="006001E1"/>
    <w:rsid w:val="006049F0"/>
    <w:rsid w:val="00604AF0"/>
    <w:rsid w:val="00605545"/>
    <w:rsid w:val="006067F0"/>
    <w:rsid w:val="0060755D"/>
    <w:rsid w:val="00634316"/>
    <w:rsid w:val="006469DD"/>
    <w:rsid w:val="00661901"/>
    <w:rsid w:val="00662F06"/>
    <w:rsid w:val="0066524E"/>
    <w:rsid w:val="006662F9"/>
    <w:rsid w:val="00671853"/>
    <w:rsid w:val="00682DDC"/>
    <w:rsid w:val="00684C38"/>
    <w:rsid w:val="00691F79"/>
    <w:rsid w:val="006944AF"/>
    <w:rsid w:val="00697BC7"/>
    <w:rsid w:val="006B4F26"/>
    <w:rsid w:val="006B6194"/>
    <w:rsid w:val="006D08F4"/>
    <w:rsid w:val="006D3523"/>
    <w:rsid w:val="006D3B67"/>
    <w:rsid w:val="006E600F"/>
    <w:rsid w:val="00703199"/>
    <w:rsid w:val="00703260"/>
    <w:rsid w:val="0070349A"/>
    <w:rsid w:val="00713609"/>
    <w:rsid w:val="00716DD4"/>
    <w:rsid w:val="007235A6"/>
    <w:rsid w:val="00732F86"/>
    <w:rsid w:val="007331FA"/>
    <w:rsid w:val="0074672A"/>
    <w:rsid w:val="00747292"/>
    <w:rsid w:val="00756E22"/>
    <w:rsid w:val="00763829"/>
    <w:rsid w:val="007664B2"/>
    <w:rsid w:val="0078121E"/>
    <w:rsid w:val="007849B9"/>
    <w:rsid w:val="00786B6A"/>
    <w:rsid w:val="007924FE"/>
    <w:rsid w:val="007946B3"/>
    <w:rsid w:val="007977D3"/>
    <w:rsid w:val="007B12D8"/>
    <w:rsid w:val="007C24A9"/>
    <w:rsid w:val="007C71CF"/>
    <w:rsid w:val="007C76D3"/>
    <w:rsid w:val="007D1B1B"/>
    <w:rsid w:val="007D5655"/>
    <w:rsid w:val="007E73EE"/>
    <w:rsid w:val="007E7652"/>
    <w:rsid w:val="007E7B55"/>
    <w:rsid w:val="00814103"/>
    <w:rsid w:val="00827A93"/>
    <w:rsid w:val="00835044"/>
    <w:rsid w:val="00847523"/>
    <w:rsid w:val="0086308C"/>
    <w:rsid w:val="008740B0"/>
    <w:rsid w:val="0089651C"/>
    <w:rsid w:val="008A16E5"/>
    <w:rsid w:val="008B7B00"/>
    <w:rsid w:val="008D143F"/>
    <w:rsid w:val="008E2007"/>
    <w:rsid w:val="008E7BF1"/>
    <w:rsid w:val="009075EB"/>
    <w:rsid w:val="00913ACB"/>
    <w:rsid w:val="00920167"/>
    <w:rsid w:val="00920DEC"/>
    <w:rsid w:val="00926E2A"/>
    <w:rsid w:val="00954F6B"/>
    <w:rsid w:val="00956356"/>
    <w:rsid w:val="00960CA0"/>
    <w:rsid w:val="00967618"/>
    <w:rsid w:val="00970045"/>
    <w:rsid w:val="009771AD"/>
    <w:rsid w:val="0098327D"/>
    <w:rsid w:val="00993045"/>
    <w:rsid w:val="009A1C8C"/>
    <w:rsid w:val="009D491E"/>
    <w:rsid w:val="009D4B1D"/>
    <w:rsid w:val="009D6CDD"/>
    <w:rsid w:val="009D725E"/>
    <w:rsid w:val="009E0BAB"/>
    <w:rsid w:val="009E5959"/>
    <w:rsid w:val="009E66F0"/>
    <w:rsid w:val="00A0594E"/>
    <w:rsid w:val="00A13CC6"/>
    <w:rsid w:val="00A20BB3"/>
    <w:rsid w:val="00A230BF"/>
    <w:rsid w:val="00A50125"/>
    <w:rsid w:val="00A52BB8"/>
    <w:rsid w:val="00A62E78"/>
    <w:rsid w:val="00A633F2"/>
    <w:rsid w:val="00A71C23"/>
    <w:rsid w:val="00A74B83"/>
    <w:rsid w:val="00A8712E"/>
    <w:rsid w:val="00A936D7"/>
    <w:rsid w:val="00A94771"/>
    <w:rsid w:val="00AC7D5C"/>
    <w:rsid w:val="00AD1127"/>
    <w:rsid w:val="00AD45B0"/>
    <w:rsid w:val="00AE179A"/>
    <w:rsid w:val="00AF2BF6"/>
    <w:rsid w:val="00AF32CE"/>
    <w:rsid w:val="00B06CD0"/>
    <w:rsid w:val="00B245FA"/>
    <w:rsid w:val="00B27221"/>
    <w:rsid w:val="00B44F77"/>
    <w:rsid w:val="00B45C9C"/>
    <w:rsid w:val="00B47199"/>
    <w:rsid w:val="00B71C92"/>
    <w:rsid w:val="00B73F11"/>
    <w:rsid w:val="00B80C48"/>
    <w:rsid w:val="00B84C7D"/>
    <w:rsid w:val="00B85EB3"/>
    <w:rsid w:val="00B96528"/>
    <w:rsid w:val="00BC1824"/>
    <w:rsid w:val="00BC1BC1"/>
    <w:rsid w:val="00BC46D2"/>
    <w:rsid w:val="00BC62F5"/>
    <w:rsid w:val="00BD6E2B"/>
    <w:rsid w:val="00BE3215"/>
    <w:rsid w:val="00BF727B"/>
    <w:rsid w:val="00C07335"/>
    <w:rsid w:val="00C212E7"/>
    <w:rsid w:val="00C26BAD"/>
    <w:rsid w:val="00C35D47"/>
    <w:rsid w:val="00C410CC"/>
    <w:rsid w:val="00C44E96"/>
    <w:rsid w:val="00C46605"/>
    <w:rsid w:val="00C51244"/>
    <w:rsid w:val="00C63778"/>
    <w:rsid w:val="00C907E1"/>
    <w:rsid w:val="00C933F1"/>
    <w:rsid w:val="00C93E7A"/>
    <w:rsid w:val="00C97DA0"/>
    <w:rsid w:val="00CC6898"/>
    <w:rsid w:val="00D14AC5"/>
    <w:rsid w:val="00D2784E"/>
    <w:rsid w:val="00D30150"/>
    <w:rsid w:val="00D44691"/>
    <w:rsid w:val="00D46B72"/>
    <w:rsid w:val="00D52CB2"/>
    <w:rsid w:val="00D61AE6"/>
    <w:rsid w:val="00D65A62"/>
    <w:rsid w:val="00DB5734"/>
    <w:rsid w:val="00DD2287"/>
    <w:rsid w:val="00DF608A"/>
    <w:rsid w:val="00E207C8"/>
    <w:rsid w:val="00E237BC"/>
    <w:rsid w:val="00E2639D"/>
    <w:rsid w:val="00E3438D"/>
    <w:rsid w:val="00E40136"/>
    <w:rsid w:val="00E516DA"/>
    <w:rsid w:val="00E5591E"/>
    <w:rsid w:val="00E6060D"/>
    <w:rsid w:val="00E60BF1"/>
    <w:rsid w:val="00E96876"/>
    <w:rsid w:val="00EA0BE2"/>
    <w:rsid w:val="00EA2E72"/>
    <w:rsid w:val="00EA6534"/>
    <w:rsid w:val="00EB35CE"/>
    <w:rsid w:val="00EB5201"/>
    <w:rsid w:val="00EC306B"/>
    <w:rsid w:val="00EC78E9"/>
    <w:rsid w:val="00EF1B84"/>
    <w:rsid w:val="00EF4B46"/>
    <w:rsid w:val="00F01A0D"/>
    <w:rsid w:val="00F217BB"/>
    <w:rsid w:val="00F22F28"/>
    <w:rsid w:val="00F23CF6"/>
    <w:rsid w:val="00F253DD"/>
    <w:rsid w:val="00F25E0A"/>
    <w:rsid w:val="00F347AF"/>
    <w:rsid w:val="00F36170"/>
    <w:rsid w:val="00F5448A"/>
    <w:rsid w:val="00F64167"/>
    <w:rsid w:val="00F73643"/>
    <w:rsid w:val="00F80E19"/>
    <w:rsid w:val="00F84372"/>
    <w:rsid w:val="00F97FA8"/>
    <w:rsid w:val="00FA2DE1"/>
    <w:rsid w:val="00FB2A70"/>
    <w:rsid w:val="00FD1578"/>
    <w:rsid w:val="00FE0019"/>
    <w:rsid w:val="00FE1F67"/>
    <w:rsid w:val="00FF3402"/>
    <w:rsid w:val="00FF4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B03EFC5"/>
  <w15:chartTrackingRefBased/>
  <w15:docId w15:val="{5D946865-A118-4854-BFBC-55558386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00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EA2E7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A2E7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A2E7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A2E7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EA2E7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EA2E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EA2E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EA2E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EA2E7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A2E7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A2E7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A2E7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A2E7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A2E72"/>
    <w:rPr>
      <w:rFonts w:eastAsiaTheme="majorEastAsia" w:cstheme="majorBidi"/>
      <w:color w:val="2F5496" w:themeColor="accent1" w:themeShade="BF"/>
    </w:rPr>
  </w:style>
  <w:style w:type="character" w:customStyle="1" w:styleId="6Char">
    <w:name w:val="عنوان 6 Char"/>
    <w:basedOn w:val="a0"/>
    <w:link w:val="6"/>
    <w:uiPriority w:val="9"/>
    <w:semiHidden/>
    <w:rsid w:val="00EA2E72"/>
    <w:rPr>
      <w:rFonts w:eastAsiaTheme="majorEastAsia" w:cstheme="majorBidi"/>
      <w:i/>
      <w:iCs/>
      <w:color w:val="595959" w:themeColor="text1" w:themeTint="A6"/>
    </w:rPr>
  </w:style>
  <w:style w:type="character" w:customStyle="1" w:styleId="7Char">
    <w:name w:val="عنوان 7 Char"/>
    <w:basedOn w:val="a0"/>
    <w:link w:val="7"/>
    <w:uiPriority w:val="9"/>
    <w:semiHidden/>
    <w:rsid w:val="00EA2E72"/>
    <w:rPr>
      <w:rFonts w:eastAsiaTheme="majorEastAsia" w:cstheme="majorBidi"/>
      <w:color w:val="595959" w:themeColor="text1" w:themeTint="A6"/>
    </w:rPr>
  </w:style>
  <w:style w:type="character" w:customStyle="1" w:styleId="8Char">
    <w:name w:val="عنوان 8 Char"/>
    <w:basedOn w:val="a0"/>
    <w:link w:val="8"/>
    <w:uiPriority w:val="9"/>
    <w:semiHidden/>
    <w:rsid w:val="00EA2E72"/>
    <w:rPr>
      <w:rFonts w:eastAsiaTheme="majorEastAsia" w:cstheme="majorBidi"/>
      <w:i/>
      <w:iCs/>
      <w:color w:val="272727" w:themeColor="text1" w:themeTint="D8"/>
    </w:rPr>
  </w:style>
  <w:style w:type="character" w:customStyle="1" w:styleId="9Char">
    <w:name w:val="عنوان 9 Char"/>
    <w:basedOn w:val="a0"/>
    <w:link w:val="9"/>
    <w:uiPriority w:val="9"/>
    <w:semiHidden/>
    <w:rsid w:val="00EA2E72"/>
    <w:rPr>
      <w:rFonts w:eastAsiaTheme="majorEastAsia" w:cstheme="majorBidi"/>
      <w:color w:val="272727" w:themeColor="text1" w:themeTint="D8"/>
    </w:rPr>
  </w:style>
  <w:style w:type="paragraph" w:styleId="a3">
    <w:name w:val="Title"/>
    <w:basedOn w:val="a"/>
    <w:next w:val="a"/>
    <w:link w:val="Char"/>
    <w:uiPriority w:val="10"/>
    <w:qFormat/>
    <w:rsid w:val="00EA2E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EA2E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2E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EA2E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2E7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EA2E72"/>
    <w:rPr>
      <w:i/>
      <w:iCs/>
      <w:color w:val="404040" w:themeColor="text1" w:themeTint="BF"/>
    </w:rPr>
  </w:style>
  <w:style w:type="paragraph" w:styleId="a6">
    <w:name w:val="List Paragraph"/>
    <w:basedOn w:val="a"/>
    <w:uiPriority w:val="34"/>
    <w:qFormat/>
    <w:rsid w:val="00EA2E7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EA2E72"/>
    <w:rPr>
      <w:i/>
      <w:iCs/>
      <w:color w:val="2F5496" w:themeColor="accent1" w:themeShade="BF"/>
    </w:rPr>
  </w:style>
  <w:style w:type="paragraph" w:styleId="a8">
    <w:name w:val="Intense Quote"/>
    <w:basedOn w:val="a"/>
    <w:next w:val="a"/>
    <w:link w:val="Char2"/>
    <w:uiPriority w:val="30"/>
    <w:qFormat/>
    <w:rsid w:val="00EA2E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EA2E72"/>
    <w:rPr>
      <w:i/>
      <w:iCs/>
      <w:color w:val="2F5496" w:themeColor="accent1" w:themeShade="BF"/>
    </w:rPr>
  </w:style>
  <w:style w:type="character" w:styleId="a9">
    <w:name w:val="Intense Reference"/>
    <w:basedOn w:val="a0"/>
    <w:uiPriority w:val="32"/>
    <w:qFormat/>
    <w:rsid w:val="00EA2E72"/>
    <w:rPr>
      <w:b/>
      <w:bCs/>
      <w:smallCaps/>
      <w:color w:val="2F5496" w:themeColor="accent1" w:themeShade="BF"/>
      <w:spacing w:val="5"/>
    </w:rPr>
  </w:style>
  <w:style w:type="paragraph" w:styleId="aa">
    <w:name w:val="footnote text"/>
    <w:basedOn w:val="a"/>
    <w:link w:val="Char3"/>
    <w:uiPriority w:val="99"/>
    <w:unhideWhenUsed/>
    <w:rsid w:val="007E7652"/>
    <w:rPr>
      <w:sz w:val="20"/>
      <w:szCs w:val="20"/>
    </w:rPr>
  </w:style>
  <w:style w:type="character" w:customStyle="1" w:styleId="Char3">
    <w:name w:val="نص حاشية سفلية Char"/>
    <w:basedOn w:val="a0"/>
    <w:link w:val="aa"/>
    <w:uiPriority w:val="99"/>
    <w:rsid w:val="007E7652"/>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E7652"/>
    <w:rPr>
      <w:vertAlign w:val="superscript"/>
    </w:rPr>
  </w:style>
  <w:style w:type="paragraph" w:styleId="ac">
    <w:name w:val="Normal (Web)"/>
    <w:basedOn w:val="a"/>
    <w:uiPriority w:val="99"/>
    <w:semiHidden/>
    <w:unhideWhenUsed/>
    <w:rsid w:val="00327364"/>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5</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312</cp:revision>
  <dcterms:created xsi:type="dcterms:W3CDTF">2025-10-06T07:48:00Z</dcterms:created>
  <dcterms:modified xsi:type="dcterms:W3CDTF">2025-10-08T10:25:00Z</dcterms:modified>
</cp:coreProperties>
</file>