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9C35FF">
      <w:pPr>
        <w:tabs>
          <w:tab w:val="left" w:pos="395"/>
        </w:tabs>
        <w:spacing w:before="60" w:after="0"/>
        <w:ind w:left="281"/>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إنَّ </w:t>
      </w:r>
      <w:r w:rsidRPr="00EE7E9F">
        <w:rPr>
          <w:rFonts w:cs="Traditional Arabic"/>
          <w:sz w:val="32"/>
          <w:szCs w:val="32"/>
          <w:rtl/>
        </w:rPr>
        <w:t xml:space="preserve">الْحَمْدَ لِلَّهِ، نَحْمَدُهُ وَنَسْتَعِينُهُ وَنَسْتَغْفِرُهُ، وَنَعُوذُ بِاللَّهِ مِنْ شُرُورِ أَنْفُسِنَا وسَيِّئَاتِ أَعْمَالِنَا، مَنْ يَهْدِهِ اللَّهُ فَلَا مُضِلَّ لَهُ، وَمَنْ يُضْلِلْ فَلَا هَادِيَ لَهُ، وَأَشْهَدُ أَنْ لَا إلـٰه </w:t>
      </w:r>
      <w:r w:rsidR="00F837D6" w:rsidRPr="00EE7E9F">
        <w:rPr>
          <w:rFonts w:cs="Traditional Arabic" w:hint="cs"/>
          <w:sz w:val="32"/>
          <w:szCs w:val="32"/>
          <w:rtl/>
        </w:rPr>
        <w:t>إلا</w:t>
      </w:r>
      <w:r w:rsidRPr="00EE7E9F">
        <w:rPr>
          <w:rFonts w:cs="Traditional Arabic"/>
          <w:sz w:val="32"/>
          <w:szCs w:val="32"/>
          <w:rtl/>
        </w:rPr>
        <w:t xml:space="preserve"> اللَّهُ وَحْدَهُ لَا شَرِيكَ لَهُ، وَأَشْهَدُ أَنَّ مُحَمَّدًا عَبْدُهُ وَرَسُولُهُ.</w:t>
      </w:r>
      <w:r w:rsidR="00AD492C" w:rsidRPr="00EE7E9F">
        <w:rPr>
          <w:rFonts w:cs="Traditional Arabic" w:hint="cs"/>
          <w:sz w:val="32"/>
          <w:szCs w:val="32"/>
          <w:rtl/>
        </w:rPr>
        <w:t xml:space="preserve"> </w:t>
      </w:r>
      <w:r w:rsidR="00475E2D" w:rsidRPr="00EE7E9F">
        <w:rPr>
          <w:rFonts w:cs="Traditional Arabic"/>
          <w:sz w:val="32"/>
          <w:szCs w:val="32"/>
        </w:rPr>
        <w:sym w:font="AGA Arabesque" w:char="F029"/>
      </w:r>
      <w:r w:rsidR="00475E2D" w:rsidRPr="00EE7E9F">
        <w:rPr>
          <w:rFonts w:cs="Traditional Arabic" w:hint="cs"/>
          <w:sz w:val="32"/>
          <w:szCs w:val="32"/>
          <w:rtl/>
        </w:rPr>
        <w:t>ي</w:t>
      </w:r>
      <w:r w:rsidRPr="00EE7E9F">
        <w:rPr>
          <w:rFonts w:cs="Traditional Arabic"/>
          <w:sz w:val="32"/>
          <w:szCs w:val="32"/>
          <w:rtl/>
        </w:rPr>
        <w:t>َا أَيُّهَا الَّذِينَ آمَنُواْ اتَّقُواْ اللّهَ حَقَّ تُقَاتِهِ وَلاَ تَمُوتُنَّ إِلاَّ وَأَنتُم مُّسْلِمُون</w:t>
      </w:r>
      <w:r w:rsidR="00475E2D" w:rsidRPr="00EE7E9F">
        <w:rPr>
          <w:rFonts w:cs="Traditional Arabic"/>
          <w:sz w:val="32"/>
          <w:szCs w:val="32"/>
        </w:rPr>
        <w:sym w:font="AGA Arabesque" w:char="F028"/>
      </w:r>
      <w:r w:rsidRPr="00EE7E9F">
        <w:rPr>
          <w:rFonts w:cs="Traditional Arabic"/>
          <w:sz w:val="32"/>
          <w:szCs w:val="32"/>
          <w:rtl/>
        </w:rPr>
        <w:t>.</w:t>
      </w:r>
      <w:r w:rsidR="00A200FF" w:rsidRPr="00EE7E9F">
        <w:rPr>
          <w:rFonts w:cs="Traditional Arabic" w:hint="cs"/>
          <w:sz w:val="32"/>
          <w:szCs w:val="32"/>
          <w:rtl/>
        </w:rPr>
        <w:t xml:space="preserve"> </w:t>
      </w:r>
      <w:r w:rsidR="00475E2D" w:rsidRPr="00EE7E9F">
        <w:rPr>
          <w:rFonts w:cs="Traditional Arabic"/>
          <w:sz w:val="32"/>
          <w:szCs w:val="32"/>
        </w:rPr>
        <w:sym w:font="AGA Arabesque" w:char="F029"/>
      </w:r>
      <w:r w:rsidRPr="00EE7E9F">
        <w:rPr>
          <w:rFonts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475E2D" w:rsidRPr="00EE7E9F">
        <w:rPr>
          <w:rFonts w:cs="Traditional Arabic"/>
          <w:sz w:val="32"/>
          <w:szCs w:val="32"/>
        </w:rPr>
        <w:sym w:font="AGA Arabesque" w:char="F028"/>
      </w:r>
      <w:r w:rsidRPr="00EE7E9F">
        <w:rPr>
          <w:rFonts w:cs="Traditional Arabic"/>
          <w:sz w:val="32"/>
          <w:szCs w:val="32"/>
          <w:rtl/>
        </w:rPr>
        <w:t>.</w:t>
      </w:r>
      <w:r w:rsidR="00A200FF" w:rsidRPr="00EE7E9F">
        <w:rPr>
          <w:rFonts w:cs="Traditional Arabic" w:hint="cs"/>
          <w:sz w:val="32"/>
          <w:szCs w:val="32"/>
          <w:rtl/>
        </w:rPr>
        <w:t xml:space="preserve"> </w:t>
      </w:r>
      <w:r w:rsidR="00475E2D" w:rsidRPr="00EE7E9F">
        <w:rPr>
          <w:rFonts w:cs="Traditional Arabic"/>
          <w:sz w:val="32"/>
          <w:szCs w:val="32"/>
        </w:rPr>
        <w:sym w:font="AGA Arabesque" w:char="F029"/>
      </w:r>
      <w:r w:rsidRPr="00EE7E9F">
        <w:rPr>
          <w:rFonts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r w:rsidR="00475E2D" w:rsidRPr="00EE7E9F">
        <w:rPr>
          <w:rFonts w:cs="Traditional Arabic"/>
          <w:sz w:val="32"/>
          <w:szCs w:val="32"/>
        </w:rPr>
        <w:sym w:font="AGA Arabesque" w:char="F028"/>
      </w:r>
      <w:r w:rsidRPr="00EE7E9F">
        <w:rPr>
          <w:rFonts w:cs="Traditional Arabic"/>
          <w:sz w:val="32"/>
          <w:szCs w:val="32"/>
          <w:rtl/>
        </w:rPr>
        <w:t>.</w:t>
      </w:r>
      <w:r w:rsidR="005A55CD" w:rsidRPr="00EE7E9F">
        <w:rPr>
          <w:rFonts w:cs="Traditional Arabic" w:hint="cs"/>
          <w:sz w:val="32"/>
          <w:szCs w:val="32"/>
          <w:rtl/>
        </w:rPr>
        <w:t xml:space="preserve"> </w:t>
      </w:r>
      <w:r w:rsidRPr="00EE7E9F">
        <w:rPr>
          <w:rFonts w:cs="Traditional Arabic"/>
          <w:sz w:val="32"/>
          <w:szCs w:val="32"/>
          <w:rtl/>
        </w:rPr>
        <w:t>أما بعد</w:t>
      </w:r>
      <w:r w:rsidRPr="001C61D6">
        <w:rPr>
          <w:rFonts w:ascii="Traditional Arabic" w:hAnsi="Traditional Arabic" w:cs="Traditional Arabic"/>
          <w:sz w:val="30"/>
          <w:szCs w:val="30"/>
          <w:rtl/>
        </w:rPr>
        <w:t>، فإن أصدق الحديث كتاب الله، وأحسن الهدي هدي محمد، وشر الأمور محدثاتها، وكل محدثة بدعة، وكل بدعة ضلالة، وكل ضلالة في النار.</w:t>
      </w:r>
    </w:p>
    <w:p w:rsid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توقير الدين من لوازم الإيمان</w:t>
      </w:r>
    </w:p>
    <w:p w:rsidR="004C16B2" w:rsidRDefault="004434FA" w:rsidP="00EE7E9F">
      <w:pPr>
        <w:pStyle w:val="ListParagraph"/>
        <w:numPr>
          <w:ilvl w:val="0"/>
          <w:numId w:val="10"/>
        </w:numPr>
        <w:spacing w:after="0"/>
        <w:ind w:left="281" w:hanging="281"/>
        <w:contextualSpacing w:val="0"/>
        <w:rPr>
          <w:rFonts w:cs="Traditional Arabic"/>
          <w:sz w:val="32"/>
          <w:szCs w:val="32"/>
          <w:lang w:bidi="ar-EG"/>
        </w:rPr>
      </w:pPr>
      <w:r w:rsidRPr="001B5224">
        <w:rPr>
          <w:rFonts w:ascii="Traditional Arabic" w:hAnsi="Traditional Arabic" w:cs="Traditional Arabic" w:hint="cs"/>
          <w:sz w:val="30"/>
          <w:szCs w:val="30"/>
          <w:rtl/>
        </w:rPr>
        <w:t xml:space="preserve">عباد الله، </w:t>
      </w:r>
      <w:r w:rsidRPr="001B5224">
        <w:rPr>
          <w:rFonts w:ascii="Traditional Arabic" w:hAnsi="Traditional Arabic" w:cs="Traditional Arabic"/>
          <w:sz w:val="30"/>
          <w:szCs w:val="30"/>
          <w:rtl/>
        </w:rPr>
        <w:t>اتقوا الله</w:t>
      </w:r>
      <w:r w:rsidRPr="001B5224">
        <w:rPr>
          <w:rFonts w:ascii="Traditional Arabic" w:hAnsi="Traditional Arabic" w:cs="Traditional Arabic" w:hint="cs"/>
          <w:sz w:val="30"/>
          <w:szCs w:val="30"/>
          <w:rtl/>
        </w:rPr>
        <w:t xml:space="preserve"> </w:t>
      </w:r>
      <w:r w:rsidR="00D55841" w:rsidRPr="001B5224">
        <w:rPr>
          <w:rFonts w:ascii="Traditional Arabic" w:hAnsi="Traditional Arabic" w:cs="Traditional Arabic" w:hint="cs"/>
          <w:sz w:val="30"/>
          <w:szCs w:val="30"/>
          <w:rtl/>
        </w:rPr>
        <w:t xml:space="preserve">تعالى </w:t>
      </w:r>
      <w:r w:rsidRPr="001B5224">
        <w:rPr>
          <w:rFonts w:ascii="Traditional Arabic" w:hAnsi="Traditional Arabic" w:cs="Traditional Arabic"/>
          <w:sz w:val="30"/>
          <w:szCs w:val="30"/>
          <w:rtl/>
        </w:rPr>
        <w:t xml:space="preserve">وعظّموه، </w:t>
      </w:r>
      <w:r w:rsidRPr="001B5224">
        <w:rPr>
          <w:rFonts w:ascii="Traditional Arabic" w:hAnsi="Traditional Arabic" w:cs="Traditional Arabic" w:hint="cs"/>
          <w:sz w:val="30"/>
          <w:szCs w:val="30"/>
          <w:rtl/>
        </w:rPr>
        <w:t xml:space="preserve">وأطيعوه ولا تعصوه، </w:t>
      </w:r>
      <w:r w:rsidR="00D55841" w:rsidRPr="001B5224">
        <w:rPr>
          <w:rFonts w:ascii="Traditional Arabic" w:hAnsi="Traditional Arabic" w:cs="Traditional Arabic" w:hint="cs"/>
          <w:sz w:val="30"/>
          <w:szCs w:val="30"/>
          <w:rtl/>
        </w:rPr>
        <w:t xml:space="preserve">واعلموا </w:t>
      </w:r>
      <w:r w:rsidR="00FD5125">
        <w:rPr>
          <w:rFonts w:ascii="Traditional Arabic" w:hAnsi="Traditional Arabic" w:cs="Traditional Arabic" w:hint="cs"/>
          <w:sz w:val="30"/>
          <w:szCs w:val="30"/>
          <w:rtl/>
        </w:rPr>
        <w:t xml:space="preserve">أن </w:t>
      </w:r>
      <w:r w:rsidR="001B5F9C" w:rsidRPr="006B410F">
        <w:rPr>
          <w:rFonts w:cs="Traditional Arabic" w:hint="cs"/>
          <w:b/>
          <w:bCs/>
          <w:sz w:val="32"/>
          <w:szCs w:val="32"/>
          <w:rtl/>
          <w:lang w:bidi="ar-EG"/>
        </w:rPr>
        <w:t xml:space="preserve">من </w:t>
      </w:r>
      <w:r w:rsidR="00FD5125">
        <w:rPr>
          <w:rFonts w:cs="Traditional Arabic" w:hint="cs"/>
          <w:b/>
          <w:bCs/>
          <w:sz w:val="32"/>
          <w:szCs w:val="32"/>
          <w:rtl/>
          <w:lang w:bidi="ar-EG"/>
        </w:rPr>
        <w:t xml:space="preserve">لوازم </w:t>
      </w:r>
      <w:r w:rsidR="00196DF9">
        <w:rPr>
          <w:rFonts w:cs="Traditional Arabic" w:hint="cs"/>
          <w:b/>
          <w:bCs/>
          <w:sz w:val="32"/>
          <w:szCs w:val="32"/>
          <w:rtl/>
          <w:lang w:bidi="ar-EG"/>
        </w:rPr>
        <w:t xml:space="preserve">تحقيق </w:t>
      </w:r>
      <w:r w:rsidR="00FD5125">
        <w:rPr>
          <w:rFonts w:cs="Traditional Arabic" w:hint="cs"/>
          <w:b/>
          <w:bCs/>
          <w:sz w:val="32"/>
          <w:szCs w:val="32"/>
          <w:rtl/>
          <w:lang w:bidi="ar-EG"/>
        </w:rPr>
        <w:t xml:space="preserve">شهادة </w:t>
      </w:r>
      <w:r w:rsidR="00A414C5">
        <w:rPr>
          <w:rFonts w:cs="Traditional Arabic" w:hint="cs"/>
          <w:b/>
          <w:bCs/>
          <w:sz w:val="32"/>
          <w:szCs w:val="32"/>
          <w:rtl/>
          <w:lang w:bidi="ar-EG"/>
        </w:rPr>
        <w:t xml:space="preserve">أن </w:t>
      </w:r>
      <w:r w:rsidR="004C16B2">
        <w:rPr>
          <w:rFonts w:cs="Traditional Arabic" w:hint="cs"/>
          <w:b/>
          <w:bCs/>
          <w:sz w:val="32"/>
          <w:szCs w:val="32"/>
          <w:rtl/>
          <w:lang w:bidi="ar-EG"/>
        </w:rPr>
        <w:t xml:space="preserve">لا إله إلا الله، وأن </w:t>
      </w:r>
      <w:r w:rsidR="00A414C5">
        <w:rPr>
          <w:rFonts w:cs="Traditional Arabic" w:hint="cs"/>
          <w:b/>
          <w:bCs/>
          <w:sz w:val="32"/>
          <w:szCs w:val="32"/>
          <w:rtl/>
          <w:lang w:bidi="ar-EG"/>
        </w:rPr>
        <w:t xml:space="preserve">محمدا رسول الله؛ </w:t>
      </w:r>
      <w:r w:rsidR="00BB4954">
        <w:rPr>
          <w:rFonts w:cs="Traditional Arabic" w:hint="cs"/>
          <w:sz w:val="32"/>
          <w:szCs w:val="32"/>
          <w:rtl/>
          <w:lang w:bidi="ar-EG"/>
        </w:rPr>
        <w:t>توقير</w:t>
      </w:r>
      <w:r w:rsidR="004C16B2">
        <w:rPr>
          <w:rFonts w:cs="Traditional Arabic" w:hint="cs"/>
          <w:sz w:val="32"/>
          <w:szCs w:val="32"/>
          <w:rtl/>
          <w:lang w:bidi="ar-EG"/>
        </w:rPr>
        <w:t xml:space="preserve"> الله تعالى، </w:t>
      </w:r>
      <w:r w:rsidR="00BB4954">
        <w:rPr>
          <w:rFonts w:cs="Traditional Arabic" w:hint="cs"/>
          <w:sz w:val="32"/>
          <w:szCs w:val="32"/>
          <w:rtl/>
          <w:lang w:bidi="ar-EG"/>
        </w:rPr>
        <w:t>وتوقير</w:t>
      </w:r>
      <w:r w:rsidR="004C16B2">
        <w:rPr>
          <w:rFonts w:cs="Traditional Arabic" w:hint="cs"/>
          <w:sz w:val="32"/>
          <w:szCs w:val="32"/>
          <w:rtl/>
          <w:lang w:bidi="ar-EG"/>
        </w:rPr>
        <w:t xml:space="preserve"> نبيه (صلى الله عليه وسلم)، </w:t>
      </w:r>
      <w:r w:rsidR="00BB4954">
        <w:rPr>
          <w:rFonts w:cs="Traditional Arabic" w:hint="cs"/>
          <w:sz w:val="32"/>
          <w:szCs w:val="32"/>
          <w:rtl/>
          <w:lang w:bidi="ar-EG"/>
        </w:rPr>
        <w:t>وتوقير</w:t>
      </w:r>
      <w:r w:rsidR="004C16B2">
        <w:rPr>
          <w:rFonts w:cs="Traditional Arabic" w:hint="cs"/>
          <w:sz w:val="32"/>
          <w:szCs w:val="32"/>
          <w:rtl/>
          <w:lang w:bidi="ar-EG"/>
        </w:rPr>
        <w:t xml:space="preserve"> </w:t>
      </w:r>
      <w:r w:rsidR="00196DF9">
        <w:rPr>
          <w:rFonts w:cs="Traditional Arabic" w:hint="cs"/>
          <w:sz w:val="32"/>
          <w:szCs w:val="32"/>
          <w:rtl/>
          <w:lang w:bidi="ar-EG"/>
        </w:rPr>
        <w:t>دينه</w:t>
      </w:r>
      <w:r w:rsidR="004C16B2">
        <w:rPr>
          <w:rFonts w:cs="Traditional Arabic" w:hint="cs"/>
          <w:sz w:val="32"/>
          <w:szCs w:val="32"/>
          <w:rtl/>
          <w:lang w:bidi="ar-EG"/>
        </w:rPr>
        <w:t xml:space="preserve">، </w:t>
      </w:r>
      <w:r w:rsidR="00527373">
        <w:rPr>
          <w:rFonts w:cs="Traditional Arabic" w:hint="cs"/>
          <w:sz w:val="32"/>
          <w:szCs w:val="32"/>
          <w:rtl/>
          <w:lang w:bidi="ar-EG"/>
        </w:rPr>
        <w:t xml:space="preserve">سواء منه ما يعلق بالعقائد أو العبادات أو المعاملات أو السلوكيات، </w:t>
      </w:r>
      <w:r w:rsidR="004C16B2">
        <w:rPr>
          <w:rFonts w:cs="Traditional Arabic" w:hint="cs"/>
          <w:sz w:val="32"/>
          <w:szCs w:val="32"/>
          <w:rtl/>
          <w:lang w:bidi="ar-EG"/>
        </w:rPr>
        <w:t>فهذا من علامات الصدق</w:t>
      </w:r>
      <w:r w:rsidR="00EA283B">
        <w:rPr>
          <w:rFonts w:cs="Traditional Arabic" w:hint="cs"/>
          <w:sz w:val="32"/>
          <w:szCs w:val="32"/>
          <w:rtl/>
          <w:lang w:bidi="ar-EG"/>
        </w:rPr>
        <w:t xml:space="preserve"> في تحقيق الشهادتين</w:t>
      </w:r>
      <w:r w:rsidR="004C16B2">
        <w:rPr>
          <w:rFonts w:cs="Traditional Arabic" w:hint="cs"/>
          <w:sz w:val="32"/>
          <w:szCs w:val="32"/>
          <w:rtl/>
          <w:lang w:bidi="ar-EG"/>
        </w:rPr>
        <w:t xml:space="preserve">، </w:t>
      </w:r>
      <w:r w:rsidR="00BB4954">
        <w:rPr>
          <w:rFonts w:cs="Traditional Arabic" w:hint="cs"/>
          <w:sz w:val="32"/>
          <w:szCs w:val="32"/>
          <w:rtl/>
          <w:lang w:bidi="ar-EG"/>
        </w:rPr>
        <w:t xml:space="preserve">ومن علامات الصدق في الإيمان، وقد قرن الله الإيمان </w:t>
      </w:r>
      <w:r w:rsidR="00245829">
        <w:rPr>
          <w:rFonts w:cs="Traditional Arabic" w:hint="cs"/>
          <w:sz w:val="32"/>
          <w:szCs w:val="32"/>
          <w:rtl/>
          <w:lang w:bidi="ar-EG"/>
        </w:rPr>
        <w:t>به</w:t>
      </w:r>
      <w:r w:rsidR="00BB4954">
        <w:rPr>
          <w:rFonts w:cs="Traditional Arabic" w:hint="cs"/>
          <w:sz w:val="32"/>
          <w:szCs w:val="32"/>
          <w:rtl/>
          <w:lang w:bidi="ar-EG"/>
        </w:rPr>
        <w:t xml:space="preserve"> و</w:t>
      </w:r>
      <w:r w:rsidR="004F3229">
        <w:rPr>
          <w:rFonts w:cs="Traditional Arabic" w:hint="cs"/>
          <w:sz w:val="32"/>
          <w:szCs w:val="32"/>
          <w:rtl/>
          <w:lang w:bidi="ar-EG"/>
        </w:rPr>
        <w:t>ب</w:t>
      </w:r>
      <w:r w:rsidR="00BB4954">
        <w:rPr>
          <w:rFonts w:cs="Traditional Arabic" w:hint="cs"/>
          <w:sz w:val="32"/>
          <w:szCs w:val="32"/>
          <w:rtl/>
          <w:lang w:bidi="ar-EG"/>
        </w:rPr>
        <w:t>رسوله بتوقير</w:t>
      </w:r>
      <w:r w:rsidR="00245829">
        <w:rPr>
          <w:rFonts w:cs="Traditional Arabic" w:hint="cs"/>
          <w:sz w:val="32"/>
          <w:szCs w:val="32"/>
          <w:rtl/>
          <w:lang w:bidi="ar-EG"/>
        </w:rPr>
        <w:t xml:space="preserve">ه سبحانه </w:t>
      </w:r>
      <w:r w:rsidR="00BB4954">
        <w:rPr>
          <w:rFonts w:cs="Traditional Arabic" w:hint="cs"/>
          <w:sz w:val="32"/>
          <w:szCs w:val="32"/>
          <w:rtl/>
          <w:lang w:bidi="ar-EG"/>
        </w:rPr>
        <w:t>و</w:t>
      </w:r>
      <w:r w:rsidR="00245829">
        <w:rPr>
          <w:rFonts w:cs="Traditional Arabic" w:hint="cs"/>
          <w:sz w:val="32"/>
          <w:szCs w:val="32"/>
          <w:rtl/>
          <w:lang w:bidi="ar-EG"/>
        </w:rPr>
        <w:t xml:space="preserve">توقير </w:t>
      </w:r>
      <w:r w:rsidR="00BB4954">
        <w:rPr>
          <w:rFonts w:cs="Traditional Arabic" w:hint="cs"/>
          <w:sz w:val="32"/>
          <w:szCs w:val="32"/>
          <w:rtl/>
          <w:lang w:bidi="ar-EG"/>
        </w:rPr>
        <w:t xml:space="preserve">رسوله، وتوقير دينه، </w:t>
      </w:r>
      <w:r w:rsidR="004C16B2">
        <w:rPr>
          <w:rFonts w:cs="Traditional Arabic" w:hint="cs"/>
          <w:sz w:val="32"/>
          <w:szCs w:val="32"/>
          <w:rtl/>
          <w:lang w:bidi="ar-EG"/>
        </w:rPr>
        <w:t>قال تعالى (</w:t>
      </w:r>
      <w:r w:rsidR="00BB4954">
        <w:rPr>
          <w:rFonts w:cs="Traditional Arabic" w:hint="cs"/>
          <w:sz w:val="32"/>
          <w:szCs w:val="32"/>
          <w:rtl/>
          <w:lang w:bidi="ar-EG"/>
        </w:rPr>
        <w:t xml:space="preserve">إنا أرسلناك شاهدا ومبشرا ونذيرا * لتؤمنوا بالله ورسوله وتعزروه </w:t>
      </w:r>
      <w:r w:rsidR="00BB4954" w:rsidRPr="00196DF9">
        <w:rPr>
          <w:rFonts w:cs="Traditional Arabic" w:hint="cs"/>
          <w:b/>
          <w:bCs/>
          <w:sz w:val="32"/>
          <w:szCs w:val="32"/>
          <w:rtl/>
          <w:lang w:bidi="ar-EG"/>
        </w:rPr>
        <w:t>وتوقروه</w:t>
      </w:r>
      <w:r w:rsidR="00BB4954">
        <w:rPr>
          <w:rFonts w:cs="Traditional Arabic" w:hint="cs"/>
          <w:sz w:val="32"/>
          <w:szCs w:val="32"/>
          <w:rtl/>
          <w:lang w:bidi="ar-EG"/>
        </w:rPr>
        <w:t xml:space="preserve"> وتسبحوه بكرة وأصيلا)، أي ل</w:t>
      </w:r>
      <w:r w:rsidR="00BB4954" w:rsidRPr="00BB4954">
        <w:rPr>
          <w:rFonts w:cs="Traditional Arabic"/>
          <w:sz w:val="32"/>
          <w:szCs w:val="32"/>
          <w:rtl/>
          <w:lang w:bidi="ar-EG"/>
        </w:rPr>
        <w:t>تنصروا الله بنصر</w:t>
      </w:r>
      <w:r w:rsidR="00BB4954">
        <w:rPr>
          <w:rFonts w:cs="Traditional Arabic" w:hint="cs"/>
          <w:sz w:val="32"/>
          <w:szCs w:val="32"/>
          <w:rtl/>
          <w:lang w:bidi="ar-EG"/>
        </w:rPr>
        <w:t>ِ</w:t>
      </w:r>
      <w:r w:rsidR="00BB4954" w:rsidRPr="00BB4954">
        <w:rPr>
          <w:rFonts w:cs="Traditional Arabic"/>
          <w:sz w:val="32"/>
          <w:szCs w:val="32"/>
          <w:rtl/>
          <w:lang w:bidi="ar-EG"/>
        </w:rPr>
        <w:t xml:space="preserve"> دينه، </w:t>
      </w:r>
      <w:r w:rsidR="00BB4954" w:rsidRPr="00BB4954">
        <w:rPr>
          <w:rFonts w:cs="Traditional Arabic"/>
          <w:b/>
          <w:bCs/>
          <w:sz w:val="32"/>
          <w:szCs w:val="32"/>
          <w:rtl/>
          <w:lang w:bidi="ar-EG"/>
        </w:rPr>
        <w:t>وتعظموه</w:t>
      </w:r>
      <w:r w:rsidR="00BB4954" w:rsidRPr="00BB4954">
        <w:rPr>
          <w:rFonts w:cs="Traditional Arabic"/>
          <w:sz w:val="32"/>
          <w:szCs w:val="32"/>
          <w:rtl/>
          <w:lang w:bidi="ar-EG"/>
        </w:rPr>
        <w:t>، وتسبحوه أول النهار وآخره.</w:t>
      </w:r>
    </w:p>
    <w:p w:rsidR="003A255F" w:rsidRP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الاستهزاء</w:t>
      </w:r>
      <w:r w:rsidRPr="003A255F">
        <w:rPr>
          <w:rFonts w:ascii="Traditional Arabic" w:hAnsi="Traditional Arabic" w:cs="Traditional Arabic" w:hint="cs"/>
          <w:b/>
          <w:bCs/>
          <w:sz w:val="30"/>
          <w:szCs w:val="30"/>
          <w:rtl/>
        </w:rPr>
        <w:t xml:space="preserve"> الدين من </w:t>
      </w:r>
      <w:r>
        <w:rPr>
          <w:rFonts w:ascii="Traditional Arabic" w:hAnsi="Traditional Arabic" w:cs="Traditional Arabic" w:hint="cs"/>
          <w:b/>
          <w:bCs/>
          <w:sz w:val="30"/>
          <w:szCs w:val="30"/>
          <w:rtl/>
        </w:rPr>
        <w:t>نواقض</w:t>
      </w:r>
      <w:r w:rsidRPr="003A255F">
        <w:rPr>
          <w:rFonts w:ascii="Traditional Arabic" w:hAnsi="Traditional Arabic" w:cs="Traditional Arabic" w:hint="cs"/>
          <w:b/>
          <w:bCs/>
          <w:sz w:val="30"/>
          <w:szCs w:val="30"/>
          <w:rtl/>
        </w:rPr>
        <w:t xml:space="preserve"> </w:t>
      </w:r>
      <w:r>
        <w:rPr>
          <w:rFonts w:ascii="Traditional Arabic" w:hAnsi="Traditional Arabic" w:cs="Traditional Arabic" w:hint="cs"/>
          <w:b/>
          <w:bCs/>
          <w:sz w:val="30"/>
          <w:szCs w:val="30"/>
          <w:rtl/>
        </w:rPr>
        <w:t>الإسلام</w:t>
      </w:r>
    </w:p>
    <w:p w:rsidR="00527373" w:rsidRDefault="00303379" w:rsidP="00EE7E9F">
      <w:pPr>
        <w:pStyle w:val="ListParagraph"/>
        <w:numPr>
          <w:ilvl w:val="0"/>
          <w:numId w:val="10"/>
        </w:numPr>
        <w:spacing w:after="0"/>
        <w:ind w:left="281" w:hanging="281"/>
        <w:contextualSpacing w:val="0"/>
        <w:rPr>
          <w:rFonts w:cs="Traditional Arabic"/>
          <w:sz w:val="32"/>
          <w:szCs w:val="32"/>
          <w:lang w:bidi="ar-EG"/>
        </w:rPr>
      </w:pPr>
      <w:r w:rsidRPr="00BB4954">
        <w:rPr>
          <w:rFonts w:cs="Traditional Arabic" w:hint="cs"/>
          <w:sz w:val="32"/>
          <w:szCs w:val="32"/>
          <w:rtl/>
          <w:lang w:bidi="ar-EG"/>
        </w:rPr>
        <w:t xml:space="preserve">عباد الله، </w:t>
      </w:r>
      <w:r w:rsidR="00BB4954" w:rsidRPr="00C821E2">
        <w:rPr>
          <w:rFonts w:cs="Traditional Arabic" w:hint="cs"/>
          <w:sz w:val="32"/>
          <w:szCs w:val="32"/>
          <w:rtl/>
          <w:lang w:bidi="ar-EG"/>
        </w:rPr>
        <w:t>وضد</w:t>
      </w:r>
      <w:r w:rsidR="00BB4954" w:rsidRPr="00BB4954">
        <w:rPr>
          <w:rFonts w:cs="Traditional Arabic" w:hint="cs"/>
          <w:sz w:val="32"/>
          <w:szCs w:val="32"/>
          <w:rtl/>
          <w:lang w:bidi="ar-EG"/>
        </w:rPr>
        <w:t xml:space="preserve"> توقير </w:t>
      </w:r>
      <w:r w:rsidR="00C821E2">
        <w:rPr>
          <w:rFonts w:cs="Traditional Arabic" w:hint="cs"/>
          <w:sz w:val="32"/>
          <w:szCs w:val="32"/>
          <w:rtl/>
          <w:lang w:bidi="ar-EG"/>
        </w:rPr>
        <w:t>الدين</w:t>
      </w:r>
      <w:r w:rsidR="00BB4954" w:rsidRPr="00BB4954">
        <w:rPr>
          <w:rFonts w:cs="Traditional Arabic" w:hint="cs"/>
          <w:sz w:val="32"/>
          <w:szCs w:val="32"/>
          <w:rtl/>
          <w:lang w:bidi="ar-EG"/>
        </w:rPr>
        <w:t xml:space="preserve"> الاستهزاء بشيء من شعائر دين الله أو رسله، أو ثوابه أو عقابه، فمن فعل هذا فقد كَــفَــر، </w:t>
      </w:r>
      <w:r w:rsidR="00527373" w:rsidRPr="00217541">
        <w:rPr>
          <w:rFonts w:cs="Traditional Arabic" w:hint="cs"/>
          <w:sz w:val="32"/>
          <w:szCs w:val="32"/>
          <w:rtl/>
          <w:lang w:bidi="ar-EG"/>
        </w:rPr>
        <w:t>ووجهُ كون</w:t>
      </w:r>
      <w:r w:rsidR="00527373">
        <w:rPr>
          <w:rFonts w:cs="Traditional Arabic" w:hint="cs"/>
          <w:sz w:val="32"/>
          <w:szCs w:val="32"/>
          <w:rtl/>
          <w:lang w:bidi="ar-EG"/>
        </w:rPr>
        <w:t>ِ</w:t>
      </w:r>
      <w:r w:rsidR="00527373" w:rsidRPr="00217541">
        <w:rPr>
          <w:rFonts w:cs="Traditional Arabic" w:hint="cs"/>
          <w:sz w:val="32"/>
          <w:szCs w:val="32"/>
          <w:rtl/>
          <w:lang w:bidi="ar-EG"/>
        </w:rPr>
        <w:t xml:space="preserve"> الاستهزاء </w:t>
      </w:r>
      <w:r w:rsidR="00527373">
        <w:rPr>
          <w:rFonts w:cs="Traditional Arabic" w:hint="cs"/>
          <w:sz w:val="32"/>
          <w:szCs w:val="32"/>
          <w:rtl/>
        </w:rPr>
        <w:t>بالدين</w:t>
      </w:r>
      <w:r w:rsidR="00527373">
        <w:rPr>
          <w:rFonts w:cs="Traditional Arabic" w:hint="cs"/>
          <w:sz w:val="32"/>
          <w:szCs w:val="32"/>
          <w:rtl/>
          <w:lang w:bidi="ar-EG"/>
        </w:rPr>
        <w:t xml:space="preserve"> كفرًا</w:t>
      </w:r>
      <w:r w:rsidR="00527373" w:rsidRPr="00217541">
        <w:rPr>
          <w:rFonts w:cs="Traditional Arabic" w:hint="cs"/>
          <w:sz w:val="32"/>
          <w:szCs w:val="32"/>
          <w:rtl/>
          <w:lang w:bidi="ar-EG"/>
        </w:rPr>
        <w:t xml:space="preserve"> أن الاستهزاء </w:t>
      </w:r>
      <w:r w:rsidR="00527373">
        <w:rPr>
          <w:rFonts w:cs="Traditional Arabic" w:hint="cs"/>
          <w:sz w:val="32"/>
          <w:szCs w:val="32"/>
          <w:rtl/>
          <w:lang w:bidi="ar-EG"/>
        </w:rPr>
        <w:t>بالدين</w:t>
      </w:r>
      <w:r w:rsidR="00527373" w:rsidRPr="00217541">
        <w:rPr>
          <w:rFonts w:cs="Traditional Arabic" w:hint="cs"/>
          <w:sz w:val="32"/>
          <w:szCs w:val="32"/>
          <w:rtl/>
          <w:lang w:bidi="ar-EG"/>
        </w:rPr>
        <w:t xml:space="preserve"> يلزم منه تنقص ال</w:t>
      </w:r>
      <w:r w:rsidR="00527373">
        <w:rPr>
          <w:rFonts w:cs="Traditional Arabic" w:hint="cs"/>
          <w:sz w:val="32"/>
          <w:szCs w:val="32"/>
          <w:rtl/>
          <w:lang w:bidi="ar-EG"/>
        </w:rPr>
        <w:t>ـ</w:t>
      </w:r>
      <w:r w:rsidR="00527373" w:rsidRPr="00217541">
        <w:rPr>
          <w:rFonts w:cs="Traditional Arabic" w:hint="cs"/>
          <w:sz w:val="32"/>
          <w:szCs w:val="32"/>
          <w:rtl/>
          <w:lang w:bidi="ar-EG"/>
        </w:rPr>
        <w:t>م</w:t>
      </w:r>
      <w:r w:rsidR="00527373">
        <w:rPr>
          <w:rFonts w:cs="Traditional Arabic" w:hint="cs"/>
          <w:sz w:val="32"/>
          <w:szCs w:val="32"/>
          <w:rtl/>
          <w:lang w:bidi="ar-EG"/>
        </w:rPr>
        <w:t>ُ</w:t>
      </w:r>
      <w:r w:rsidR="00527373" w:rsidRPr="00217541">
        <w:rPr>
          <w:rFonts w:cs="Traditional Arabic" w:hint="cs"/>
          <w:sz w:val="32"/>
          <w:szCs w:val="32"/>
          <w:rtl/>
          <w:lang w:bidi="ar-EG"/>
        </w:rPr>
        <w:t>شر</w:t>
      </w:r>
      <w:r w:rsidR="00527373">
        <w:rPr>
          <w:rFonts w:cs="Traditional Arabic" w:hint="cs"/>
          <w:sz w:val="32"/>
          <w:szCs w:val="32"/>
          <w:rtl/>
          <w:lang w:bidi="ar-EG"/>
        </w:rPr>
        <w:t>ِّ</w:t>
      </w:r>
      <w:r w:rsidR="00527373" w:rsidRPr="00217541">
        <w:rPr>
          <w:rFonts w:cs="Traditional Arabic" w:hint="cs"/>
          <w:sz w:val="32"/>
          <w:szCs w:val="32"/>
          <w:rtl/>
          <w:lang w:bidi="ar-EG"/>
        </w:rPr>
        <w:t>ع</w:t>
      </w:r>
      <w:r w:rsidR="00527373">
        <w:rPr>
          <w:rFonts w:cs="Traditional Arabic" w:hint="cs"/>
          <w:sz w:val="32"/>
          <w:szCs w:val="32"/>
          <w:rtl/>
          <w:lang w:bidi="ar-EG"/>
        </w:rPr>
        <w:t xml:space="preserve"> له</w:t>
      </w:r>
      <w:r w:rsidR="00527373" w:rsidRPr="00217541">
        <w:rPr>
          <w:rFonts w:cs="Traditional Arabic" w:hint="cs"/>
          <w:sz w:val="32"/>
          <w:szCs w:val="32"/>
          <w:rtl/>
          <w:lang w:bidi="ar-EG"/>
        </w:rPr>
        <w:t xml:space="preserve">، وهو الله تعالى، وهذا كفر صريح، إذ الواجب </w:t>
      </w:r>
      <w:r w:rsidR="00527373">
        <w:rPr>
          <w:rFonts w:cs="Traditional Arabic" w:hint="cs"/>
          <w:sz w:val="32"/>
          <w:szCs w:val="32"/>
          <w:rtl/>
          <w:lang w:bidi="ar-EG"/>
        </w:rPr>
        <w:t xml:space="preserve">في حق الله </w:t>
      </w:r>
      <w:r w:rsidR="00527373" w:rsidRPr="00217541">
        <w:rPr>
          <w:rFonts w:cs="Traditional Arabic" w:hint="cs"/>
          <w:sz w:val="32"/>
          <w:szCs w:val="32"/>
          <w:rtl/>
          <w:lang w:bidi="ar-EG"/>
        </w:rPr>
        <w:t>هو التعظيم لا التنقص</w:t>
      </w:r>
      <w:r w:rsidR="00527373">
        <w:rPr>
          <w:rFonts w:cs="Traditional Arabic" w:hint="cs"/>
          <w:sz w:val="32"/>
          <w:szCs w:val="32"/>
          <w:rtl/>
          <w:lang w:bidi="ar-EG"/>
        </w:rPr>
        <w:t xml:space="preserve">،  أما الاستهزاء فلا يصدر مِمَّن عَظَّم الله حق التعظيم، وعَظَّم نبيه (صلى الله عليه وسلم)، وعَظَّم دينه، بل لا يصدر إلا من قلبِ منافق، عياذا بالله، كيف وقد عُلِم أن من أشهر علامات النفاق الاستهزاء بالدين؟ </w:t>
      </w:r>
      <w:r w:rsidR="00527373" w:rsidRPr="00527373">
        <w:rPr>
          <w:rFonts w:cs="Traditional Arabic" w:hint="cs"/>
          <w:sz w:val="32"/>
          <w:szCs w:val="32"/>
          <w:rtl/>
          <w:lang w:bidi="ar-EG"/>
        </w:rPr>
        <w:t xml:space="preserve">قال ابن سعدي رحمه الله: </w:t>
      </w:r>
      <w:r w:rsidR="00BE22C4">
        <w:rPr>
          <w:rFonts w:cs="Traditional Arabic" w:hint="cs"/>
          <w:b/>
          <w:bCs/>
          <w:sz w:val="32"/>
          <w:szCs w:val="32"/>
          <w:rtl/>
          <w:lang w:bidi="ar-EG"/>
        </w:rPr>
        <w:t>إن الاستهزاء بالله ورسوله كفر م</w:t>
      </w:r>
      <w:r w:rsidR="00527373" w:rsidRPr="003A255F">
        <w:rPr>
          <w:rFonts w:cs="Traditional Arabic" w:hint="cs"/>
          <w:b/>
          <w:bCs/>
          <w:sz w:val="32"/>
          <w:szCs w:val="32"/>
          <w:rtl/>
          <w:lang w:bidi="ar-EG"/>
        </w:rPr>
        <w:t>خرج عن الدين</w:t>
      </w:r>
      <w:r w:rsidR="00527373" w:rsidRPr="00527373">
        <w:rPr>
          <w:rFonts w:cs="Traditional Arabic" w:hint="cs"/>
          <w:sz w:val="32"/>
          <w:szCs w:val="32"/>
          <w:rtl/>
          <w:lang w:bidi="ar-EG"/>
        </w:rPr>
        <w:t>، لأن أصل الدين مبني على تعظيم الله وتعظيم دينه ورسله، والاستهزاء بشيء من ذلك مناف لهذا الأصل ومناقض له أشد المناقضة. انتهى.</w:t>
      </w:r>
      <w:r w:rsidR="00BE22C4" w:rsidRPr="00BE22C4">
        <w:rPr>
          <w:rStyle w:val="FootnoteReference"/>
          <w:rFonts w:cs="Traditional Arabic"/>
          <w:sz w:val="32"/>
          <w:szCs w:val="32"/>
          <w:lang w:bidi="ar-EG"/>
        </w:rPr>
        <w:t xml:space="preserve"> </w:t>
      </w:r>
      <w:r w:rsidR="00BE22C4" w:rsidRPr="00E5232A">
        <w:rPr>
          <w:rStyle w:val="FootnoteReference"/>
          <w:rFonts w:cs="Traditional Arabic"/>
          <w:sz w:val="32"/>
          <w:szCs w:val="32"/>
          <w:lang w:bidi="ar-EG"/>
        </w:rPr>
        <w:footnoteReference w:id="1"/>
      </w:r>
    </w:p>
    <w:p w:rsidR="003A255F" w:rsidRP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الأدلة الشرعية على كفر المستهزئ بالدين</w:t>
      </w:r>
    </w:p>
    <w:p w:rsidR="00DD212F" w:rsidRPr="00D71778" w:rsidRDefault="00527373" w:rsidP="00EE7E9F">
      <w:pPr>
        <w:pStyle w:val="ListParagraph"/>
        <w:numPr>
          <w:ilvl w:val="0"/>
          <w:numId w:val="10"/>
        </w:numPr>
        <w:spacing w:after="0"/>
        <w:ind w:left="281" w:hanging="281"/>
        <w:contextualSpacing w:val="0"/>
        <w:rPr>
          <w:rFonts w:cs="Traditional Arabic"/>
          <w:sz w:val="32"/>
          <w:szCs w:val="32"/>
          <w:rtl/>
          <w:lang w:bidi="ar-EG"/>
        </w:rPr>
      </w:pPr>
      <w:r>
        <w:rPr>
          <w:rFonts w:cs="Traditional Arabic" w:hint="cs"/>
          <w:sz w:val="32"/>
          <w:szCs w:val="32"/>
          <w:rtl/>
        </w:rPr>
        <w:t>عباد</w:t>
      </w:r>
      <w:r>
        <w:rPr>
          <w:rFonts w:cs="Traditional Arabic" w:hint="cs"/>
          <w:sz w:val="32"/>
          <w:szCs w:val="32"/>
          <w:rtl/>
          <w:lang w:bidi="ar-EG"/>
        </w:rPr>
        <w:t xml:space="preserve"> الله، </w:t>
      </w:r>
      <w:r w:rsidR="00217541" w:rsidRPr="00BB4954">
        <w:rPr>
          <w:rFonts w:cs="Traditional Arabic" w:hint="cs"/>
          <w:sz w:val="32"/>
          <w:szCs w:val="32"/>
          <w:rtl/>
          <w:lang w:bidi="ar-EG"/>
        </w:rPr>
        <w:t xml:space="preserve">وقد نص القرآن على كفر المستهزئ بشيء من شعائر الدين، قال تعالى </w:t>
      </w:r>
      <w:r w:rsidR="00217541" w:rsidRPr="00BB4954">
        <w:rPr>
          <w:rFonts w:cs="Traditional Arabic" w:hint="eastAsia"/>
          <w:sz w:val="32"/>
          <w:szCs w:val="32"/>
          <w:lang w:bidi="ar-EG"/>
        </w:rPr>
        <w:sym w:font="AGA Arabesque" w:char="F029"/>
      </w:r>
      <w:r w:rsidR="000A5377">
        <w:rPr>
          <w:rFonts w:cs="Traditional Arabic" w:hint="cs"/>
          <w:sz w:val="32"/>
          <w:szCs w:val="32"/>
          <w:rtl/>
          <w:lang w:bidi="ar-EG"/>
        </w:rPr>
        <w:t xml:space="preserve">ولئن سألتهم ليقولن إنما كنا </w:t>
      </w:r>
      <w:r w:rsidR="000A5377" w:rsidRPr="00527373">
        <w:rPr>
          <w:rFonts w:cs="Traditional Arabic" w:hint="cs"/>
          <w:b/>
          <w:bCs/>
          <w:sz w:val="32"/>
          <w:szCs w:val="32"/>
          <w:rtl/>
          <w:lang w:bidi="ar-EG"/>
        </w:rPr>
        <w:t>نخوض ونلعب</w:t>
      </w:r>
      <w:r w:rsidR="000A5377">
        <w:rPr>
          <w:rFonts w:cs="Traditional Arabic" w:hint="cs"/>
          <w:sz w:val="32"/>
          <w:szCs w:val="32"/>
          <w:rtl/>
          <w:lang w:bidi="ar-EG"/>
        </w:rPr>
        <w:t xml:space="preserve"> ق</w:t>
      </w:r>
      <w:r w:rsidR="00217541" w:rsidRPr="00BB4954">
        <w:rPr>
          <w:rFonts w:cs="Traditional Arabic" w:hint="cs"/>
          <w:sz w:val="32"/>
          <w:szCs w:val="32"/>
          <w:rtl/>
          <w:lang w:bidi="ar-EG"/>
        </w:rPr>
        <w:t xml:space="preserve">ل أبالله وآياته ورسوله كنتم </w:t>
      </w:r>
      <w:r w:rsidR="00217541" w:rsidRPr="000A5377">
        <w:rPr>
          <w:rFonts w:cs="Traditional Arabic" w:hint="cs"/>
          <w:b/>
          <w:bCs/>
          <w:sz w:val="32"/>
          <w:szCs w:val="32"/>
          <w:rtl/>
          <w:lang w:bidi="ar-EG"/>
        </w:rPr>
        <w:t>تستهزئون</w:t>
      </w:r>
      <w:r w:rsidR="00217541" w:rsidRPr="00BB4954">
        <w:rPr>
          <w:rFonts w:cs="Traditional Arabic" w:hint="cs"/>
          <w:sz w:val="32"/>
          <w:szCs w:val="32"/>
          <w:rtl/>
          <w:lang w:bidi="ar-EG"/>
        </w:rPr>
        <w:t xml:space="preserve"> * لا تعتذروا </w:t>
      </w:r>
      <w:r w:rsidR="00217541" w:rsidRPr="00217541">
        <w:rPr>
          <w:rFonts w:cs="Traditional Arabic" w:hint="cs"/>
          <w:b/>
          <w:bCs/>
          <w:sz w:val="32"/>
          <w:szCs w:val="32"/>
          <w:rtl/>
          <w:lang w:bidi="ar-EG"/>
        </w:rPr>
        <w:t>قد كفرتم</w:t>
      </w:r>
      <w:r w:rsidR="00217541" w:rsidRPr="00BB4954">
        <w:rPr>
          <w:rFonts w:cs="Traditional Arabic" w:hint="cs"/>
          <w:sz w:val="32"/>
          <w:szCs w:val="32"/>
          <w:rtl/>
          <w:lang w:bidi="ar-EG"/>
        </w:rPr>
        <w:t xml:space="preserve"> بعد إيمانكم</w:t>
      </w:r>
      <w:r w:rsidR="00217541" w:rsidRPr="00BB4954">
        <w:rPr>
          <w:rFonts w:cs="Traditional Arabic" w:hint="cs"/>
          <w:sz w:val="32"/>
          <w:szCs w:val="32"/>
          <w:lang w:bidi="ar-EG"/>
        </w:rPr>
        <w:sym w:font="AGA Arabesque" w:char="F028"/>
      </w:r>
      <w:r w:rsidR="00217541">
        <w:rPr>
          <w:rFonts w:cs="Traditional Arabic" w:hint="cs"/>
          <w:sz w:val="32"/>
          <w:szCs w:val="32"/>
          <w:rtl/>
          <w:lang w:bidi="ar-EG"/>
        </w:rPr>
        <w:t xml:space="preserve">، </w:t>
      </w:r>
      <w:r w:rsidR="000A5377">
        <w:rPr>
          <w:rFonts w:cs="Traditional Arabic" w:hint="cs"/>
          <w:sz w:val="32"/>
          <w:szCs w:val="32"/>
          <w:rtl/>
          <w:lang w:bidi="ar-EG"/>
        </w:rPr>
        <w:t>فدلت الآية على كفر المستهزئ بشيء من أمور الدين، سواء كان الاستهزاء متعلق</w:t>
      </w:r>
      <w:r w:rsidR="004F3229">
        <w:rPr>
          <w:rFonts w:cs="Traditional Arabic" w:hint="cs"/>
          <w:sz w:val="32"/>
          <w:szCs w:val="32"/>
          <w:rtl/>
          <w:lang w:bidi="ar-EG"/>
        </w:rPr>
        <w:t>ا</w:t>
      </w:r>
      <w:r w:rsidR="000A5377">
        <w:rPr>
          <w:rFonts w:cs="Traditional Arabic" w:hint="cs"/>
          <w:sz w:val="32"/>
          <w:szCs w:val="32"/>
          <w:rtl/>
          <w:lang w:bidi="ar-EG"/>
        </w:rPr>
        <w:t xml:space="preserve"> بالله أو بآياته وهي القرآن، أو بر</w:t>
      </w:r>
      <w:r w:rsidR="004F3229">
        <w:rPr>
          <w:rFonts w:cs="Traditional Arabic" w:hint="cs"/>
          <w:sz w:val="32"/>
          <w:szCs w:val="32"/>
          <w:rtl/>
          <w:lang w:bidi="ar-EG"/>
        </w:rPr>
        <w:t>سوله، وسواء كان المستهزئ جادا أم</w:t>
      </w:r>
      <w:r w:rsidR="000A5377">
        <w:rPr>
          <w:rFonts w:cs="Traditional Arabic" w:hint="cs"/>
          <w:sz w:val="32"/>
          <w:szCs w:val="32"/>
          <w:rtl/>
          <w:lang w:bidi="ar-EG"/>
        </w:rPr>
        <w:t xml:space="preserve"> هازلا.</w:t>
      </w:r>
    </w:p>
    <w:p w:rsidR="004D5613" w:rsidRDefault="004D5613" w:rsidP="00EE7E9F">
      <w:pPr>
        <w:tabs>
          <w:tab w:val="left" w:pos="395"/>
        </w:tabs>
        <w:spacing w:before="60" w:after="0"/>
        <w:ind w:left="281"/>
        <w:jc w:val="both"/>
        <w:rPr>
          <w:rFonts w:cs="Traditional Arabic"/>
          <w:sz w:val="32"/>
          <w:szCs w:val="32"/>
          <w:rtl/>
          <w:lang w:bidi="ar-EG"/>
        </w:rPr>
      </w:pPr>
      <w:r w:rsidRPr="00E5232A">
        <w:rPr>
          <w:rFonts w:cs="Traditional Arabic" w:hint="cs"/>
          <w:sz w:val="32"/>
          <w:szCs w:val="32"/>
          <w:rtl/>
          <w:lang w:bidi="ar-EG"/>
        </w:rPr>
        <w:lastRenderedPageBreak/>
        <w:t>روى ابن أبي حاتم في تفسير هذه الآية عن عبد الله بن عمر رضي الله عنه قال: قال رجل في غزوة تبوك في مجلٍس يوما</w:t>
      </w:r>
      <w:r w:rsidR="000037C0">
        <w:rPr>
          <w:rFonts w:cs="Traditional Arabic" w:hint="cs"/>
          <w:sz w:val="32"/>
          <w:szCs w:val="32"/>
          <w:rtl/>
          <w:lang w:bidi="ar-EG"/>
        </w:rPr>
        <w:t>:</w:t>
      </w:r>
      <w:r w:rsidRPr="00E5232A">
        <w:rPr>
          <w:rFonts w:cs="Traditional Arabic" w:hint="cs"/>
          <w:sz w:val="32"/>
          <w:szCs w:val="32"/>
          <w:rtl/>
          <w:lang w:bidi="ar-EG"/>
        </w:rPr>
        <w:t xml:space="preserve"> </w:t>
      </w:r>
      <w:r w:rsidR="000037C0">
        <w:rPr>
          <w:rFonts w:cs="Traditional Arabic" w:hint="cs"/>
          <w:sz w:val="32"/>
          <w:szCs w:val="32"/>
          <w:rtl/>
          <w:lang w:bidi="ar-EG"/>
        </w:rPr>
        <w:t>(</w:t>
      </w:r>
      <w:r w:rsidRPr="00E5232A">
        <w:rPr>
          <w:rFonts w:cs="Traditional Arabic" w:hint="cs"/>
          <w:sz w:val="32"/>
          <w:szCs w:val="32"/>
          <w:rtl/>
          <w:lang w:bidi="ar-EG"/>
        </w:rPr>
        <w:t>ما رأيت مثل قُـــرَّائنا</w:t>
      </w:r>
      <w:r w:rsidR="00E5232A" w:rsidRPr="00E5232A">
        <w:rPr>
          <w:rStyle w:val="FootnoteReference"/>
          <w:rFonts w:cs="Traditional Arabic"/>
          <w:sz w:val="32"/>
          <w:szCs w:val="32"/>
          <w:lang w:bidi="ar-EG"/>
        </w:rPr>
        <w:footnoteReference w:id="2"/>
      </w:r>
      <w:r w:rsidRPr="00E5232A">
        <w:rPr>
          <w:rFonts w:cs="Traditional Arabic" w:hint="cs"/>
          <w:sz w:val="32"/>
          <w:szCs w:val="32"/>
          <w:rtl/>
          <w:lang w:bidi="ar-EG"/>
        </w:rPr>
        <w:t xml:space="preserve"> هؤلاء، (يعني أصحاب النبي </w:t>
      </w:r>
      <w:r w:rsidR="004F3229" w:rsidRPr="00E5232A">
        <w:rPr>
          <w:rFonts w:cs="Traditional Arabic" w:hint="cs"/>
          <w:sz w:val="32"/>
          <w:szCs w:val="32"/>
          <w:rtl/>
          <w:lang w:bidi="ar-EG"/>
        </w:rPr>
        <w:t>صلى الله عليه وسلم</w:t>
      </w:r>
      <w:r w:rsidR="00E5232A" w:rsidRPr="00E5232A">
        <w:rPr>
          <w:rFonts w:cs="Traditional Arabic" w:hint="cs"/>
          <w:sz w:val="32"/>
          <w:szCs w:val="32"/>
          <w:rtl/>
          <w:lang w:bidi="ar-EG"/>
        </w:rPr>
        <w:t>)</w:t>
      </w:r>
      <w:r w:rsidR="004F3229" w:rsidRPr="00E5232A">
        <w:rPr>
          <w:rFonts w:cs="Traditional Arabic" w:hint="cs"/>
          <w:sz w:val="32"/>
          <w:szCs w:val="32"/>
          <w:rtl/>
          <w:lang w:bidi="ar-EG"/>
        </w:rPr>
        <w:t xml:space="preserve">، </w:t>
      </w:r>
      <w:r w:rsidRPr="00E5232A">
        <w:rPr>
          <w:rFonts w:cs="Traditional Arabic" w:hint="cs"/>
          <w:sz w:val="32"/>
          <w:szCs w:val="32"/>
          <w:rtl/>
          <w:lang w:bidi="ar-EG"/>
        </w:rPr>
        <w:t>لا أرغب</w:t>
      </w:r>
      <w:r w:rsidR="00E5232A" w:rsidRPr="00E5232A">
        <w:rPr>
          <w:rFonts w:cs="Traditional Arabic" w:hint="cs"/>
          <w:sz w:val="32"/>
          <w:szCs w:val="32"/>
          <w:rtl/>
          <w:lang w:bidi="ar-EG"/>
        </w:rPr>
        <w:t>ُ</w:t>
      </w:r>
      <w:r w:rsidRPr="00E5232A">
        <w:rPr>
          <w:rFonts w:cs="Traditional Arabic" w:hint="cs"/>
          <w:sz w:val="32"/>
          <w:szCs w:val="32"/>
          <w:rtl/>
          <w:lang w:bidi="ar-EG"/>
        </w:rPr>
        <w:t xml:space="preserve"> بطونا</w:t>
      </w:r>
      <w:r w:rsidR="00E5232A" w:rsidRPr="00E5232A">
        <w:rPr>
          <w:rStyle w:val="FootnoteReference"/>
          <w:rFonts w:cs="Traditional Arabic"/>
          <w:sz w:val="32"/>
          <w:szCs w:val="32"/>
          <w:lang w:bidi="ar-EG"/>
        </w:rPr>
        <w:footnoteReference w:id="3"/>
      </w:r>
      <w:r w:rsidRPr="00E5232A">
        <w:rPr>
          <w:rFonts w:cs="Traditional Arabic" w:hint="cs"/>
          <w:sz w:val="32"/>
          <w:szCs w:val="32"/>
          <w:rtl/>
          <w:lang w:bidi="ar-EG"/>
        </w:rPr>
        <w:t>، ولا أكذب</w:t>
      </w:r>
      <w:r w:rsidR="00E5232A" w:rsidRPr="00E5232A">
        <w:rPr>
          <w:rFonts w:cs="Traditional Arabic" w:hint="cs"/>
          <w:sz w:val="32"/>
          <w:szCs w:val="32"/>
          <w:rtl/>
          <w:lang w:bidi="ar-EG"/>
        </w:rPr>
        <w:t>ُ</w:t>
      </w:r>
      <w:r w:rsidRPr="00E5232A">
        <w:rPr>
          <w:rFonts w:cs="Traditional Arabic" w:hint="cs"/>
          <w:sz w:val="32"/>
          <w:szCs w:val="32"/>
          <w:rtl/>
          <w:lang w:bidi="ar-EG"/>
        </w:rPr>
        <w:t xml:space="preserve"> ألسِنةً، ولا أجبن</w:t>
      </w:r>
      <w:r w:rsidR="00E5232A" w:rsidRPr="00E5232A">
        <w:rPr>
          <w:rFonts w:cs="Traditional Arabic" w:hint="cs"/>
          <w:sz w:val="32"/>
          <w:szCs w:val="32"/>
          <w:rtl/>
          <w:lang w:bidi="ar-EG"/>
        </w:rPr>
        <w:t>ُ</w:t>
      </w:r>
      <w:r w:rsidRPr="00E5232A">
        <w:rPr>
          <w:rFonts w:cs="Traditional Arabic" w:hint="cs"/>
          <w:sz w:val="32"/>
          <w:szCs w:val="32"/>
          <w:rtl/>
          <w:lang w:bidi="ar-EG"/>
        </w:rPr>
        <w:t xml:space="preserve"> عند اللقاء</w:t>
      </w:r>
      <w:r w:rsidR="00196DF9">
        <w:rPr>
          <w:rFonts w:cs="Traditional Arabic" w:hint="cs"/>
          <w:sz w:val="32"/>
          <w:szCs w:val="32"/>
          <w:rtl/>
          <w:lang w:bidi="ar-EG"/>
        </w:rPr>
        <w:t>)</w:t>
      </w:r>
      <w:r w:rsidRPr="00E5232A">
        <w:rPr>
          <w:rFonts w:cs="Traditional Arabic" w:hint="cs"/>
          <w:sz w:val="32"/>
          <w:szCs w:val="32"/>
          <w:rtl/>
          <w:lang w:bidi="ar-EG"/>
        </w:rPr>
        <w:t xml:space="preserve">. فقال رجل في المجلس: </w:t>
      </w:r>
      <w:r w:rsidR="00196DF9">
        <w:rPr>
          <w:rFonts w:cs="Traditional Arabic" w:hint="cs"/>
          <w:sz w:val="32"/>
          <w:szCs w:val="32"/>
          <w:rtl/>
          <w:lang w:bidi="ar-EG"/>
        </w:rPr>
        <w:t>(</w:t>
      </w:r>
      <w:r w:rsidRPr="00E5232A">
        <w:rPr>
          <w:rFonts w:cs="Traditional Arabic" w:hint="cs"/>
          <w:sz w:val="32"/>
          <w:szCs w:val="32"/>
          <w:rtl/>
          <w:lang w:bidi="ar-EG"/>
        </w:rPr>
        <w:t>كذبت</w:t>
      </w:r>
      <w:r w:rsidR="00E5232A" w:rsidRPr="00E5232A">
        <w:rPr>
          <w:rFonts w:cs="Traditional Arabic" w:hint="cs"/>
          <w:sz w:val="32"/>
          <w:szCs w:val="32"/>
          <w:rtl/>
          <w:lang w:bidi="ar-EG"/>
        </w:rPr>
        <w:t>َ</w:t>
      </w:r>
      <w:r w:rsidRPr="00E5232A">
        <w:rPr>
          <w:rFonts w:cs="Traditional Arabic" w:hint="cs"/>
          <w:sz w:val="32"/>
          <w:szCs w:val="32"/>
          <w:rtl/>
          <w:lang w:bidi="ar-EG"/>
        </w:rPr>
        <w:t>، ولكنك منافق، لأخبرن</w:t>
      </w:r>
      <w:r w:rsidR="00E5232A" w:rsidRPr="00E5232A">
        <w:rPr>
          <w:rFonts w:cs="Traditional Arabic" w:hint="cs"/>
          <w:sz w:val="32"/>
          <w:szCs w:val="32"/>
          <w:rtl/>
          <w:lang w:bidi="ar-EG"/>
        </w:rPr>
        <w:t>َّ</w:t>
      </w:r>
      <w:r w:rsidRPr="00E5232A">
        <w:rPr>
          <w:rFonts w:cs="Traditional Arabic" w:hint="cs"/>
          <w:sz w:val="32"/>
          <w:szCs w:val="32"/>
          <w:rtl/>
          <w:lang w:bidi="ar-EG"/>
        </w:rPr>
        <w:t xml:space="preserve"> رسول الله (صلى الله عليه وسلم)</w:t>
      </w:r>
      <w:r w:rsidR="00196DF9">
        <w:rPr>
          <w:rFonts w:cs="Traditional Arabic" w:hint="cs"/>
          <w:sz w:val="32"/>
          <w:szCs w:val="32"/>
          <w:rtl/>
          <w:lang w:bidi="ar-EG"/>
        </w:rPr>
        <w:t>)</w:t>
      </w:r>
      <w:r w:rsidRPr="00E5232A">
        <w:rPr>
          <w:rFonts w:cs="Traditional Arabic" w:hint="cs"/>
          <w:sz w:val="32"/>
          <w:szCs w:val="32"/>
          <w:rtl/>
          <w:lang w:bidi="ar-EG"/>
        </w:rPr>
        <w:t>، فبلغ ذلك النبي</w:t>
      </w:r>
      <w:r w:rsidR="00E5232A" w:rsidRPr="00E5232A">
        <w:rPr>
          <w:rFonts w:cs="Traditional Arabic" w:hint="cs"/>
          <w:sz w:val="32"/>
          <w:szCs w:val="32"/>
          <w:rtl/>
          <w:lang w:bidi="ar-EG"/>
        </w:rPr>
        <w:t>َّ</w:t>
      </w:r>
      <w:r w:rsidRPr="00E5232A">
        <w:rPr>
          <w:rFonts w:cs="Traditional Arabic" w:hint="cs"/>
          <w:sz w:val="32"/>
          <w:szCs w:val="32"/>
          <w:rtl/>
          <w:lang w:bidi="ar-EG"/>
        </w:rPr>
        <w:t xml:space="preserve"> (صلى الله عليه وسلم) ونز</w:t>
      </w:r>
      <w:r w:rsidR="004F3229" w:rsidRPr="00E5232A">
        <w:rPr>
          <w:rFonts w:cs="Traditional Arabic" w:hint="cs"/>
          <w:sz w:val="32"/>
          <w:szCs w:val="32"/>
          <w:rtl/>
          <w:lang w:bidi="ar-EG"/>
        </w:rPr>
        <w:t>ل القرآن، قال عبد الله: فأنا رأيته متعلقا بِـحَــقَــ</w:t>
      </w:r>
      <w:r w:rsidRPr="00E5232A">
        <w:rPr>
          <w:rFonts w:cs="Traditional Arabic" w:hint="cs"/>
          <w:sz w:val="32"/>
          <w:szCs w:val="32"/>
          <w:rtl/>
          <w:lang w:bidi="ar-EG"/>
        </w:rPr>
        <w:t>بِ ناقة</w:t>
      </w:r>
      <w:r w:rsidRPr="00E5232A">
        <w:rPr>
          <w:rStyle w:val="FootnoteReference"/>
          <w:rFonts w:cs="Traditional Arabic"/>
          <w:sz w:val="32"/>
          <w:szCs w:val="32"/>
          <w:rtl/>
          <w:lang w:bidi="ar-EG"/>
        </w:rPr>
        <w:footnoteReference w:id="4"/>
      </w:r>
      <w:r w:rsidRPr="00E5232A">
        <w:rPr>
          <w:rFonts w:cs="Traditional Arabic" w:hint="cs"/>
          <w:sz w:val="32"/>
          <w:szCs w:val="32"/>
          <w:rtl/>
          <w:lang w:bidi="ar-EG"/>
        </w:rPr>
        <w:t xml:space="preserve"> رسول الله (صلى الله عليه وسلم)، تنك</w:t>
      </w:r>
      <w:r w:rsidR="004D030C" w:rsidRPr="00E5232A">
        <w:rPr>
          <w:rFonts w:cs="Traditional Arabic" w:hint="cs"/>
          <w:sz w:val="32"/>
          <w:szCs w:val="32"/>
          <w:rtl/>
          <w:lang w:bidi="ar-EG"/>
        </w:rPr>
        <w:t>ُــ</w:t>
      </w:r>
      <w:r w:rsidRPr="00E5232A">
        <w:rPr>
          <w:rFonts w:cs="Traditional Arabic" w:hint="cs"/>
          <w:sz w:val="32"/>
          <w:szCs w:val="32"/>
          <w:rtl/>
          <w:lang w:bidi="ar-EG"/>
        </w:rPr>
        <w:t>ب</w:t>
      </w:r>
      <w:r w:rsidR="004D030C" w:rsidRPr="00E5232A">
        <w:rPr>
          <w:rFonts w:cs="Traditional Arabic" w:hint="cs"/>
          <w:sz w:val="32"/>
          <w:szCs w:val="32"/>
          <w:rtl/>
          <w:lang w:bidi="ar-EG"/>
        </w:rPr>
        <w:t>ُــ</w:t>
      </w:r>
      <w:r w:rsidRPr="00E5232A">
        <w:rPr>
          <w:rFonts w:cs="Traditional Arabic" w:hint="cs"/>
          <w:sz w:val="32"/>
          <w:szCs w:val="32"/>
          <w:rtl/>
          <w:lang w:bidi="ar-EG"/>
        </w:rPr>
        <w:t>ه</w:t>
      </w:r>
      <w:r w:rsidR="004D030C" w:rsidRPr="00E5232A">
        <w:rPr>
          <w:rFonts w:cs="Traditional Arabic" w:hint="cs"/>
          <w:sz w:val="32"/>
          <w:szCs w:val="32"/>
          <w:rtl/>
          <w:lang w:bidi="ar-EG"/>
        </w:rPr>
        <w:t>ُ</w:t>
      </w:r>
      <w:r w:rsidRPr="00E5232A">
        <w:rPr>
          <w:rFonts w:cs="Traditional Arabic" w:hint="cs"/>
          <w:sz w:val="32"/>
          <w:szCs w:val="32"/>
          <w:rtl/>
          <w:lang w:bidi="ar-EG"/>
        </w:rPr>
        <w:t xml:space="preserve"> الحجارة</w:t>
      </w:r>
      <w:r w:rsidR="004D030C" w:rsidRPr="00E5232A">
        <w:rPr>
          <w:rStyle w:val="FootnoteReference"/>
          <w:rFonts w:cs="Traditional Arabic"/>
          <w:sz w:val="32"/>
          <w:szCs w:val="32"/>
          <w:rtl/>
          <w:lang w:bidi="ar-EG"/>
        </w:rPr>
        <w:footnoteReference w:id="5"/>
      </w:r>
      <w:r w:rsidRPr="00E5232A">
        <w:rPr>
          <w:rFonts w:cs="Traditional Arabic" w:hint="cs"/>
          <w:sz w:val="32"/>
          <w:szCs w:val="32"/>
          <w:rtl/>
          <w:lang w:bidi="ar-EG"/>
        </w:rPr>
        <w:t xml:space="preserve">، وهو يقول: (يا رسول الله، إنما كنا نخوض ونلعب)، ورسول الله (صلى الله عليه وسلم) يقول: (أبالله وآياته ورسوله كنتم </w:t>
      </w:r>
      <w:r w:rsidRPr="00E5232A">
        <w:rPr>
          <w:rFonts w:cs="Traditional Arabic" w:hint="cs"/>
          <w:b/>
          <w:bCs/>
          <w:sz w:val="32"/>
          <w:szCs w:val="32"/>
          <w:rtl/>
          <w:lang w:bidi="ar-EG"/>
        </w:rPr>
        <w:t>تستهزئون).</w:t>
      </w:r>
      <w:r w:rsidR="00245829" w:rsidRPr="00E5232A">
        <w:rPr>
          <w:rStyle w:val="FootnoteReference"/>
          <w:rFonts w:cs="Traditional Arabic"/>
          <w:sz w:val="32"/>
          <w:szCs w:val="32"/>
          <w:lang w:bidi="ar-EG"/>
        </w:rPr>
        <w:footnoteReference w:id="6"/>
      </w:r>
    </w:p>
    <w:p w:rsidR="003A255F" w:rsidRP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إجماع العلماء على كفر المستهزئ بالدين</w:t>
      </w:r>
    </w:p>
    <w:p w:rsidR="00622E3B" w:rsidRDefault="00196DF9" w:rsidP="00EE7E9F">
      <w:pPr>
        <w:pStyle w:val="ListParagraph"/>
        <w:numPr>
          <w:ilvl w:val="0"/>
          <w:numId w:val="10"/>
        </w:numPr>
        <w:spacing w:after="0"/>
        <w:ind w:left="281" w:hanging="281"/>
        <w:contextualSpacing w:val="0"/>
        <w:rPr>
          <w:rFonts w:cs="Traditional Arabic"/>
          <w:sz w:val="32"/>
          <w:szCs w:val="32"/>
        </w:rPr>
      </w:pPr>
      <w:r>
        <w:rPr>
          <w:rFonts w:cs="Traditional Arabic" w:hint="cs"/>
          <w:sz w:val="32"/>
          <w:szCs w:val="32"/>
          <w:rtl/>
          <w:lang w:bidi="ar-EG"/>
        </w:rPr>
        <w:t>أيها المؤمنون</w:t>
      </w:r>
      <w:r w:rsidR="00C821E2">
        <w:rPr>
          <w:rFonts w:cs="Traditional Arabic" w:hint="cs"/>
          <w:sz w:val="32"/>
          <w:szCs w:val="32"/>
          <w:rtl/>
          <w:lang w:bidi="ar-EG"/>
        </w:rPr>
        <w:t xml:space="preserve">، والحكم بكفر المستهزئين بالدين من المسائل </w:t>
      </w:r>
      <w:r w:rsidR="00C821E2" w:rsidRPr="00196DF9">
        <w:rPr>
          <w:rFonts w:cs="Traditional Arabic" w:hint="cs"/>
          <w:b/>
          <w:bCs/>
          <w:sz w:val="32"/>
          <w:szCs w:val="32"/>
          <w:rtl/>
          <w:lang w:bidi="ar-EG"/>
        </w:rPr>
        <w:t>المجمع عليها بين علماء المسلمين</w:t>
      </w:r>
      <w:r w:rsidR="00C821E2">
        <w:rPr>
          <w:rFonts w:cs="Traditional Arabic" w:hint="cs"/>
          <w:sz w:val="32"/>
          <w:szCs w:val="32"/>
          <w:rtl/>
          <w:lang w:bidi="ar-EG"/>
        </w:rPr>
        <w:t xml:space="preserve">، </w:t>
      </w:r>
      <w:r w:rsidR="00C821E2" w:rsidRPr="00D71778">
        <w:rPr>
          <w:rFonts w:cs="Traditional Arabic" w:hint="cs"/>
          <w:sz w:val="32"/>
          <w:szCs w:val="32"/>
          <w:rtl/>
          <w:lang w:bidi="ar-EG"/>
        </w:rPr>
        <w:t xml:space="preserve">قال </w:t>
      </w:r>
      <w:r w:rsidR="00C821E2" w:rsidRPr="00D71778">
        <w:rPr>
          <w:rFonts w:cs="Traditional Arabic" w:hint="cs"/>
          <w:sz w:val="32"/>
          <w:szCs w:val="32"/>
          <w:rtl/>
        </w:rPr>
        <w:t>الشيخ سليمان بن عبد الله بن محمد بن عبد الوهاب</w:t>
      </w:r>
      <w:r w:rsidR="00622E3B">
        <w:rPr>
          <w:rFonts w:cs="Traditional Arabic" w:hint="cs"/>
          <w:sz w:val="32"/>
          <w:szCs w:val="32"/>
          <w:rtl/>
        </w:rPr>
        <w:t xml:space="preserve"> رحمه الله فيمن هزل بشيء فيه ذكر الله أو القرآن أو الرسول؛ إنه يكفر بذلك، لاستخفافه بجناب الربوبية والرسالة، وذلك منافٍ للتوحيد، ولهذا </w:t>
      </w:r>
      <w:r w:rsidR="00622E3B" w:rsidRPr="00196DF9">
        <w:rPr>
          <w:rFonts w:cs="Traditional Arabic" w:hint="cs"/>
          <w:b/>
          <w:bCs/>
          <w:sz w:val="32"/>
          <w:szCs w:val="32"/>
          <w:rtl/>
        </w:rPr>
        <w:t xml:space="preserve">أجمع العلماء </w:t>
      </w:r>
      <w:r w:rsidR="00C821E2" w:rsidRPr="00196DF9">
        <w:rPr>
          <w:rFonts w:cs="Traditional Arabic" w:hint="cs"/>
          <w:b/>
          <w:bCs/>
          <w:sz w:val="32"/>
          <w:szCs w:val="32"/>
          <w:rtl/>
        </w:rPr>
        <w:t>على كفر</w:t>
      </w:r>
      <w:r w:rsidR="00C821E2" w:rsidRPr="00D71778">
        <w:rPr>
          <w:rFonts w:cs="Traditional Arabic" w:hint="cs"/>
          <w:sz w:val="32"/>
          <w:szCs w:val="32"/>
          <w:rtl/>
        </w:rPr>
        <w:t xml:space="preserve"> من </w:t>
      </w:r>
      <w:r w:rsidR="00622E3B">
        <w:rPr>
          <w:rFonts w:cs="Traditional Arabic" w:hint="cs"/>
          <w:sz w:val="32"/>
          <w:szCs w:val="32"/>
          <w:rtl/>
        </w:rPr>
        <w:t>فعل شيئا مِن ذلك.</w:t>
      </w:r>
    </w:p>
    <w:p w:rsidR="00C821E2" w:rsidRDefault="00622E3B" w:rsidP="00EE7E9F">
      <w:pPr>
        <w:tabs>
          <w:tab w:val="left" w:pos="395"/>
        </w:tabs>
        <w:spacing w:before="60" w:after="0"/>
        <w:ind w:left="281"/>
        <w:jc w:val="both"/>
        <w:rPr>
          <w:rFonts w:cs="Traditional Arabic"/>
          <w:sz w:val="32"/>
          <w:szCs w:val="32"/>
          <w:rtl/>
        </w:rPr>
      </w:pPr>
      <w:r>
        <w:rPr>
          <w:rFonts w:cs="Traditional Arabic" w:hint="cs"/>
          <w:sz w:val="32"/>
          <w:szCs w:val="32"/>
          <w:rtl/>
        </w:rPr>
        <w:t xml:space="preserve">فمن </w:t>
      </w:r>
      <w:r w:rsidR="00C821E2" w:rsidRPr="00622E3B">
        <w:rPr>
          <w:rFonts w:cs="Traditional Arabic" w:hint="cs"/>
          <w:sz w:val="32"/>
          <w:szCs w:val="32"/>
          <w:rtl/>
        </w:rPr>
        <w:t xml:space="preserve">استهزأ بالله أو بكتابه أو برسوله أو بدينه </w:t>
      </w:r>
      <w:r>
        <w:rPr>
          <w:rFonts w:cs="Traditional Arabic" w:hint="cs"/>
          <w:sz w:val="32"/>
          <w:szCs w:val="32"/>
          <w:rtl/>
        </w:rPr>
        <w:t>ك</w:t>
      </w:r>
      <w:r w:rsidR="00196DF9">
        <w:rPr>
          <w:rFonts w:cs="Traditional Arabic" w:hint="cs"/>
          <w:sz w:val="32"/>
          <w:szCs w:val="32"/>
          <w:rtl/>
        </w:rPr>
        <w:t>َـــ</w:t>
      </w:r>
      <w:r>
        <w:rPr>
          <w:rFonts w:cs="Traditional Arabic" w:hint="cs"/>
          <w:sz w:val="32"/>
          <w:szCs w:val="32"/>
          <w:rtl/>
        </w:rPr>
        <w:t>ف</w:t>
      </w:r>
      <w:r w:rsidR="00196DF9">
        <w:rPr>
          <w:rFonts w:cs="Traditional Arabic" w:hint="cs"/>
          <w:sz w:val="32"/>
          <w:szCs w:val="32"/>
          <w:rtl/>
        </w:rPr>
        <w:t>َـــ</w:t>
      </w:r>
      <w:r>
        <w:rPr>
          <w:rFonts w:cs="Traditional Arabic" w:hint="cs"/>
          <w:sz w:val="32"/>
          <w:szCs w:val="32"/>
          <w:rtl/>
        </w:rPr>
        <w:t>ر</w:t>
      </w:r>
      <w:r w:rsidR="00196DF9">
        <w:rPr>
          <w:rFonts w:cs="Traditional Arabic" w:hint="cs"/>
          <w:sz w:val="32"/>
          <w:szCs w:val="32"/>
          <w:rtl/>
        </w:rPr>
        <w:t>َ</w:t>
      </w:r>
      <w:r>
        <w:rPr>
          <w:rFonts w:cs="Traditional Arabic" w:hint="cs"/>
          <w:sz w:val="32"/>
          <w:szCs w:val="32"/>
          <w:rtl/>
        </w:rPr>
        <w:t xml:space="preserve">، </w:t>
      </w:r>
      <w:r w:rsidR="00C821E2" w:rsidRPr="00622E3B">
        <w:rPr>
          <w:rFonts w:cs="Traditional Arabic" w:hint="cs"/>
          <w:sz w:val="32"/>
          <w:szCs w:val="32"/>
          <w:rtl/>
        </w:rPr>
        <w:t>ولو هازلا لم يقصد حقيقة الاستهزاء</w:t>
      </w:r>
      <w:r>
        <w:rPr>
          <w:rFonts w:cs="Traditional Arabic" w:hint="cs"/>
          <w:sz w:val="32"/>
          <w:szCs w:val="32"/>
          <w:rtl/>
        </w:rPr>
        <w:t>،</w:t>
      </w:r>
      <w:r w:rsidR="00C821E2" w:rsidRPr="00622E3B">
        <w:rPr>
          <w:rFonts w:cs="Traditional Arabic" w:hint="cs"/>
          <w:sz w:val="32"/>
          <w:szCs w:val="32"/>
          <w:rtl/>
        </w:rPr>
        <w:t xml:space="preserve"> إجماعا.</w:t>
      </w:r>
      <w:r w:rsidR="000A5377">
        <w:rPr>
          <w:rStyle w:val="FootnoteReference"/>
          <w:rFonts w:cs="Traditional Arabic"/>
          <w:sz w:val="32"/>
          <w:szCs w:val="32"/>
          <w:rtl/>
        </w:rPr>
        <w:footnoteReference w:id="7"/>
      </w:r>
      <w:r w:rsidR="000A5377" w:rsidRPr="00622E3B">
        <w:rPr>
          <w:rFonts w:cs="Traditional Arabic" w:hint="cs"/>
          <w:sz w:val="32"/>
          <w:szCs w:val="32"/>
          <w:rtl/>
        </w:rPr>
        <w:t xml:space="preserve"> انتهى</w:t>
      </w:r>
      <w:r w:rsidR="00442461" w:rsidRPr="00622E3B">
        <w:rPr>
          <w:rFonts w:cs="Traditional Arabic" w:hint="cs"/>
          <w:sz w:val="32"/>
          <w:szCs w:val="32"/>
          <w:rtl/>
        </w:rPr>
        <w:t>.</w:t>
      </w:r>
    </w:p>
    <w:p w:rsidR="003A255F" w:rsidRP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الترهيب من الاستهزاء بالدين</w:t>
      </w:r>
    </w:p>
    <w:p w:rsidR="00BB4954" w:rsidRPr="00D71778" w:rsidRDefault="00BB4954" w:rsidP="00EE7E9F">
      <w:pPr>
        <w:pStyle w:val="ListParagraph"/>
        <w:numPr>
          <w:ilvl w:val="0"/>
          <w:numId w:val="10"/>
        </w:numPr>
        <w:spacing w:after="0"/>
        <w:ind w:left="281" w:hanging="281"/>
        <w:contextualSpacing w:val="0"/>
        <w:rPr>
          <w:rFonts w:cs="Traditional Arabic"/>
          <w:sz w:val="32"/>
          <w:szCs w:val="32"/>
        </w:rPr>
      </w:pPr>
      <w:r w:rsidRPr="00D71778">
        <w:rPr>
          <w:rFonts w:cs="Traditional Arabic" w:hint="cs"/>
          <w:sz w:val="32"/>
          <w:szCs w:val="32"/>
          <w:rtl/>
        </w:rPr>
        <w:t xml:space="preserve">فالواجب </w:t>
      </w:r>
      <w:r w:rsidR="00196DF9">
        <w:rPr>
          <w:rFonts w:cs="Traditional Arabic" w:hint="cs"/>
          <w:sz w:val="32"/>
          <w:szCs w:val="32"/>
          <w:rtl/>
          <w:lang w:bidi="ar-EG"/>
        </w:rPr>
        <w:t xml:space="preserve">يا معاشر المؤمنين هو </w:t>
      </w:r>
      <w:r w:rsidRPr="00D71778">
        <w:rPr>
          <w:rFonts w:cs="Traditional Arabic" w:hint="cs"/>
          <w:sz w:val="32"/>
          <w:szCs w:val="32"/>
          <w:rtl/>
          <w:lang w:bidi="ar-EG"/>
        </w:rPr>
        <w:t>الحذر</w:t>
      </w:r>
      <w:r w:rsidRPr="00D71778">
        <w:rPr>
          <w:rFonts w:cs="Traditional Arabic" w:hint="cs"/>
          <w:sz w:val="32"/>
          <w:szCs w:val="32"/>
          <w:rtl/>
        </w:rPr>
        <w:t xml:space="preserve"> من زلات اللسان</w:t>
      </w:r>
      <w:r>
        <w:rPr>
          <w:rFonts w:cs="Traditional Arabic" w:hint="cs"/>
          <w:sz w:val="32"/>
          <w:szCs w:val="32"/>
          <w:rtl/>
        </w:rPr>
        <w:t>،</w:t>
      </w:r>
      <w:r w:rsidRPr="00D71778">
        <w:rPr>
          <w:rFonts w:cs="Traditional Arabic" w:hint="cs"/>
          <w:sz w:val="32"/>
          <w:szCs w:val="32"/>
          <w:rtl/>
        </w:rPr>
        <w:t xml:space="preserve"> فهو أكثر ما يدخل الناس النار</w:t>
      </w:r>
      <w:r>
        <w:rPr>
          <w:rFonts w:cs="Traditional Arabic" w:hint="cs"/>
          <w:sz w:val="32"/>
          <w:szCs w:val="32"/>
          <w:rtl/>
        </w:rPr>
        <w:t>،</w:t>
      </w:r>
      <w:r w:rsidRPr="00D71778">
        <w:rPr>
          <w:rFonts w:cs="Traditional Arabic" w:hint="cs"/>
          <w:sz w:val="32"/>
          <w:szCs w:val="32"/>
          <w:rtl/>
        </w:rPr>
        <w:t xml:space="preserve"> كما في حديث معاذ </w:t>
      </w:r>
      <w:r w:rsidR="000A5377">
        <w:rPr>
          <w:rFonts w:cs="Traditional Arabic" w:hint="cs"/>
          <w:sz w:val="32"/>
          <w:szCs w:val="32"/>
          <w:rtl/>
        </w:rPr>
        <w:t xml:space="preserve">رضي الله </w:t>
      </w:r>
      <w:r w:rsidR="000A5377" w:rsidRPr="00647897">
        <w:rPr>
          <w:rFonts w:cs="Traditional Arabic" w:hint="cs"/>
          <w:sz w:val="32"/>
          <w:szCs w:val="32"/>
          <w:rtl/>
        </w:rPr>
        <w:t xml:space="preserve">عنه </w:t>
      </w:r>
      <w:r w:rsidR="00BF5037" w:rsidRPr="00647897">
        <w:rPr>
          <w:rFonts w:cs="Traditional Arabic" w:hint="cs"/>
          <w:sz w:val="32"/>
          <w:szCs w:val="32"/>
          <w:rtl/>
        </w:rPr>
        <w:t>لما سأل النبي (صلى الله عليه وسلم)</w:t>
      </w:r>
      <w:r w:rsidR="000A5377" w:rsidRPr="00647897">
        <w:rPr>
          <w:rFonts w:cs="Traditional Arabic" w:hint="cs"/>
          <w:sz w:val="32"/>
          <w:szCs w:val="32"/>
          <w:rtl/>
        </w:rPr>
        <w:t>:</w:t>
      </w:r>
      <w:r w:rsidR="00BF5037" w:rsidRPr="00647897">
        <w:rPr>
          <w:rFonts w:cs="Traditional Arabic" w:hint="cs"/>
          <w:sz w:val="32"/>
          <w:szCs w:val="32"/>
          <w:rtl/>
        </w:rPr>
        <w:t xml:space="preserve"> </w:t>
      </w:r>
      <w:r w:rsidR="00140B80" w:rsidRPr="00647897">
        <w:rPr>
          <w:rFonts w:cs="Traditional Arabic" w:hint="cs"/>
          <w:sz w:val="32"/>
          <w:szCs w:val="32"/>
          <w:rtl/>
          <w:lang w:bidi="ar-EG"/>
        </w:rPr>
        <w:t>وإنا ل</w:t>
      </w:r>
      <w:r w:rsidR="00BF5037" w:rsidRPr="00647897">
        <w:rPr>
          <w:rFonts w:cs="Traditional Arabic" w:hint="cs"/>
          <w:sz w:val="32"/>
          <w:szCs w:val="32"/>
          <w:rtl/>
          <w:lang w:bidi="ar-EG"/>
        </w:rPr>
        <w:t xml:space="preserve">مؤاخذون بما </w:t>
      </w:r>
      <w:r w:rsidR="00140B80" w:rsidRPr="00647897">
        <w:rPr>
          <w:rFonts w:cs="Traditional Arabic" w:hint="cs"/>
          <w:sz w:val="32"/>
          <w:szCs w:val="32"/>
          <w:rtl/>
          <w:lang w:bidi="ar-EG"/>
        </w:rPr>
        <w:t>نتكلم به</w:t>
      </w:r>
      <w:r w:rsidR="00BF5037" w:rsidRPr="00647897">
        <w:rPr>
          <w:rFonts w:cs="Traditional Arabic" w:hint="cs"/>
          <w:sz w:val="32"/>
          <w:szCs w:val="32"/>
          <w:rtl/>
          <w:lang w:bidi="ar-EG"/>
        </w:rPr>
        <w:t xml:space="preserve">؟ فقال: </w:t>
      </w:r>
      <w:r w:rsidR="00140B80" w:rsidRPr="00647897">
        <w:rPr>
          <w:rFonts w:cs="Traditional Arabic" w:hint="cs"/>
          <w:sz w:val="32"/>
          <w:szCs w:val="32"/>
          <w:rtl/>
          <w:lang w:bidi="ar-EG"/>
        </w:rPr>
        <w:t>ث</w:t>
      </w:r>
      <w:r w:rsidR="00196DF9" w:rsidRPr="00647897">
        <w:rPr>
          <w:rFonts w:cs="Traditional Arabic" w:hint="cs"/>
          <w:sz w:val="32"/>
          <w:szCs w:val="32"/>
          <w:rtl/>
          <w:lang w:bidi="ar-EG"/>
        </w:rPr>
        <w:t>َــــ</w:t>
      </w:r>
      <w:r w:rsidR="00140B80" w:rsidRPr="00647897">
        <w:rPr>
          <w:rFonts w:cs="Traditional Arabic" w:hint="cs"/>
          <w:sz w:val="32"/>
          <w:szCs w:val="32"/>
          <w:rtl/>
          <w:lang w:bidi="ar-EG"/>
        </w:rPr>
        <w:t>ك</w:t>
      </w:r>
      <w:r w:rsidR="00196DF9" w:rsidRPr="00647897">
        <w:rPr>
          <w:rFonts w:cs="Traditional Arabic" w:hint="cs"/>
          <w:sz w:val="32"/>
          <w:szCs w:val="32"/>
          <w:rtl/>
          <w:lang w:bidi="ar-EG"/>
        </w:rPr>
        <w:t>ِـــــ</w:t>
      </w:r>
      <w:r w:rsidR="00140B80" w:rsidRPr="00647897">
        <w:rPr>
          <w:rFonts w:cs="Traditional Arabic" w:hint="cs"/>
          <w:sz w:val="32"/>
          <w:szCs w:val="32"/>
          <w:rtl/>
          <w:lang w:bidi="ar-EG"/>
        </w:rPr>
        <w:t>ل</w:t>
      </w:r>
      <w:r w:rsidR="00196DF9" w:rsidRPr="00647897">
        <w:rPr>
          <w:rFonts w:cs="Traditional Arabic" w:hint="cs"/>
          <w:sz w:val="32"/>
          <w:szCs w:val="32"/>
          <w:rtl/>
          <w:lang w:bidi="ar-EG"/>
        </w:rPr>
        <w:t>َــــ</w:t>
      </w:r>
      <w:r w:rsidR="00140B80" w:rsidRPr="00647897">
        <w:rPr>
          <w:rFonts w:cs="Traditional Arabic" w:hint="cs"/>
          <w:sz w:val="32"/>
          <w:szCs w:val="32"/>
          <w:rtl/>
          <w:lang w:bidi="ar-EG"/>
        </w:rPr>
        <w:t>ت</w:t>
      </w:r>
      <w:r w:rsidR="00196DF9" w:rsidRPr="00647897">
        <w:rPr>
          <w:rFonts w:cs="Traditional Arabic" w:hint="cs"/>
          <w:sz w:val="32"/>
          <w:szCs w:val="32"/>
          <w:rtl/>
          <w:lang w:bidi="ar-EG"/>
        </w:rPr>
        <w:t>ْــــ</w:t>
      </w:r>
      <w:r w:rsidR="00140B80" w:rsidRPr="00647897">
        <w:rPr>
          <w:rFonts w:cs="Traditional Arabic" w:hint="cs"/>
          <w:sz w:val="32"/>
          <w:szCs w:val="32"/>
          <w:rtl/>
          <w:lang w:bidi="ar-EG"/>
        </w:rPr>
        <w:t>ك</w:t>
      </w:r>
      <w:r w:rsidR="00196DF9" w:rsidRPr="00647897">
        <w:rPr>
          <w:rFonts w:cs="Traditional Arabic" w:hint="cs"/>
          <w:sz w:val="32"/>
          <w:szCs w:val="32"/>
          <w:rtl/>
          <w:lang w:bidi="ar-EG"/>
        </w:rPr>
        <w:t>َ</w:t>
      </w:r>
      <w:r w:rsidR="00140B80" w:rsidRPr="00647897">
        <w:rPr>
          <w:rFonts w:cs="Traditional Arabic" w:hint="cs"/>
          <w:sz w:val="32"/>
          <w:szCs w:val="32"/>
          <w:rtl/>
          <w:lang w:bidi="ar-EG"/>
        </w:rPr>
        <w:t xml:space="preserve"> أمك</w:t>
      </w:r>
      <w:r w:rsidR="00D03040" w:rsidRPr="00647897">
        <w:rPr>
          <w:rStyle w:val="FootnoteReference"/>
          <w:rFonts w:cs="Traditional Arabic"/>
          <w:sz w:val="32"/>
          <w:szCs w:val="32"/>
          <w:rtl/>
        </w:rPr>
        <w:footnoteReference w:id="8"/>
      </w:r>
      <w:r w:rsidR="00140B80" w:rsidRPr="00647897">
        <w:rPr>
          <w:rFonts w:cs="Traditional Arabic" w:hint="cs"/>
          <w:sz w:val="32"/>
          <w:szCs w:val="32"/>
          <w:rtl/>
          <w:lang w:bidi="ar-EG"/>
        </w:rPr>
        <w:t xml:space="preserve"> يا معاذ، </w:t>
      </w:r>
      <w:r w:rsidRPr="00647897">
        <w:rPr>
          <w:rFonts w:cs="Traditional Arabic" w:hint="cs"/>
          <w:sz w:val="32"/>
          <w:szCs w:val="32"/>
          <w:rtl/>
        </w:rPr>
        <w:t>وهل يكب الناس في</w:t>
      </w:r>
      <w:r w:rsidRPr="00B15578">
        <w:rPr>
          <w:rFonts w:cs="Traditional Arabic" w:hint="cs"/>
          <w:sz w:val="32"/>
          <w:szCs w:val="32"/>
          <w:rtl/>
        </w:rPr>
        <w:t xml:space="preserve"> النار على وجوههم </w:t>
      </w:r>
      <w:r w:rsidRPr="00B15578">
        <w:rPr>
          <w:rFonts w:cs="Traditional Arabic"/>
          <w:sz w:val="32"/>
          <w:szCs w:val="32"/>
          <w:rtl/>
        </w:rPr>
        <w:t>–</w:t>
      </w:r>
      <w:r w:rsidRPr="00D71778">
        <w:rPr>
          <w:rFonts w:cs="Traditional Arabic" w:hint="cs"/>
          <w:sz w:val="32"/>
          <w:szCs w:val="32"/>
          <w:rtl/>
        </w:rPr>
        <w:t xml:space="preserve"> أو قال</w:t>
      </w:r>
      <w:r w:rsidR="00BF5037">
        <w:rPr>
          <w:rFonts w:cs="Traditional Arabic" w:hint="cs"/>
          <w:sz w:val="32"/>
          <w:szCs w:val="32"/>
          <w:rtl/>
        </w:rPr>
        <w:t>:</w:t>
      </w:r>
      <w:r w:rsidRPr="00D71778">
        <w:rPr>
          <w:rFonts w:cs="Traditional Arabic" w:hint="cs"/>
          <w:sz w:val="32"/>
          <w:szCs w:val="32"/>
          <w:rtl/>
        </w:rPr>
        <w:t xml:space="preserve"> على مناخ</w:t>
      </w:r>
      <w:r w:rsidR="00196DF9">
        <w:rPr>
          <w:rFonts w:cs="Traditional Arabic" w:hint="cs"/>
          <w:sz w:val="32"/>
          <w:szCs w:val="32"/>
          <w:rtl/>
        </w:rPr>
        <w:t>ِـــ</w:t>
      </w:r>
      <w:r w:rsidRPr="00D71778">
        <w:rPr>
          <w:rFonts w:cs="Traditional Arabic" w:hint="cs"/>
          <w:sz w:val="32"/>
          <w:szCs w:val="32"/>
          <w:rtl/>
        </w:rPr>
        <w:t>ر</w:t>
      </w:r>
      <w:r w:rsidR="00196DF9">
        <w:rPr>
          <w:rFonts w:cs="Traditional Arabic" w:hint="cs"/>
          <w:sz w:val="32"/>
          <w:szCs w:val="32"/>
          <w:rtl/>
        </w:rPr>
        <w:t>ِ</w:t>
      </w:r>
      <w:r w:rsidRPr="00D71778">
        <w:rPr>
          <w:rFonts w:cs="Traditional Arabic" w:hint="cs"/>
          <w:sz w:val="32"/>
          <w:szCs w:val="32"/>
          <w:rtl/>
        </w:rPr>
        <w:t xml:space="preserve">هم </w:t>
      </w:r>
      <w:r w:rsidRPr="00D71778">
        <w:rPr>
          <w:rFonts w:cs="Traditional Arabic"/>
          <w:sz w:val="32"/>
          <w:szCs w:val="32"/>
          <w:rtl/>
        </w:rPr>
        <w:t>–</w:t>
      </w:r>
      <w:r w:rsidRPr="00D71778">
        <w:rPr>
          <w:rFonts w:cs="Traditional Arabic" w:hint="cs"/>
          <w:sz w:val="32"/>
          <w:szCs w:val="32"/>
          <w:rtl/>
        </w:rPr>
        <w:t xml:space="preserve"> إلا حصائد ألسنتهم</w:t>
      </w:r>
      <w:r w:rsidR="00140B80">
        <w:rPr>
          <w:rFonts w:cs="Traditional Arabic" w:hint="cs"/>
          <w:sz w:val="32"/>
          <w:szCs w:val="32"/>
          <w:rtl/>
        </w:rPr>
        <w:t>؟!</w:t>
      </w:r>
      <w:r w:rsidR="000A5377">
        <w:rPr>
          <w:rStyle w:val="FootnoteReference"/>
          <w:rFonts w:cs="Traditional Arabic"/>
          <w:sz w:val="32"/>
          <w:szCs w:val="32"/>
        </w:rPr>
        <w:footnoteReference w:id="9"/>
      </w:r>
    </w:p>
    <w:p w:rsidR="00BB4954" w:rsidRPr="00D71778" w:rsidRDefault="00BB4954" w:rsidP="00EE7E9F">
      <w:pPr>
        <w:tabs>
          <w:tab w:val="left" w:pos="395"/>
        </w:tabs>
        <w:spacing w:before="60" w:after="0"/>
        <w:ind w:left="281"/>
        <w:jc w:val="both"/>
        <w:rPr>
          <w:rFonts w:cs="Traditional Arabic"/>
          <w:sz w:val="32"/>
          <w:szCs w:val="32"/>
        </w:rPr>
      </w:pPr>
      <w:r w:rsidRPr="00D71778">
        <w:rPr>
          <w:rFonts w:cs="Traditional Arabic" w:hint="cs"/>
          <w:sz w:val="32"/>
          <w:szCs w:val="32"/>
          <w:rtl/>
        </w:rPr>
        <w:t>وفي الحديث</w:t>
      </w:r>
      <w:r w:rsidR="00BF5037">
        <w:rPr>
          <w:rFonts w:cs="Traditional Arabic" w:hint="cs"/>
          <w:sz w:val="32"/>
          <w:szCs w:val="32"/>
          <w:rtl/>
        </w:rPr>
        <w:t>:</w:t>
      </w:r>
      <w:r w:rsidRPr="00D71778">
        <w:rPr>
          <w:rFonts w:cs="Traditional Arabic" w:hint="cs"/>
          <w:sz w:val="32"/>
          <w:szCs w:val="32"/>
          <w:rtl/>
        </w:rPr>
        <w:t xml:space="preserve"> إن </w:t>
      </w:r>
      <w:r w:rsidR="00715A8A">
        <w:rPr>
          <w:rFonts w:cs="Traditional Arabic" w:hint="cs"/>
          <w:sz w:val="32"/>
          <w:szCs w:val="32"/>
          <w:rtl/>
        </w:rPr>
        <w:t>العبد</w:t>
      </w:r>
      <w:r w:rsidRPr="00D71778">
        <w:rPr>
          <w:rFonts w:cs="Traditional Arabic" w:hint="cs"/>
          <w:sz w:val="32"/>
          <w:szCs w:val="32"/>
          <w:rtl/>
        </w:rPr>
        <w:t xml:space="preserve"> </w:t>
      </w:r>
      <w:r w:rsidR="00715A8A">
        <w:rPr>
          <w:rFonts w:cs="Traditional Arabic" w:hint="cs"/>
          <w:sz w:val="32"/>
          <w:szCs w:val="32"/>
          <w:rtl/>
        </w:rPr>
        <w:t>ليتكلم</w:t>
      </w:r>
      <w:r w:rsidRPr="00D71778">
        <w:rPr>
          <w:rFonts w:cs="Traditional Arabic" w:hint="cs"/>
          <w:sz w:val="32"/>
          <w:szCs w:val="32"/>
          <w:rtl/>
        </w:rPr>
        <w:t xml:space="preserve"> </w:t>
      </w:r>
      <w:r w:rsidR="00715A8A">
        <w:rPr>
          <w:rFonts w:cs="Traditional Arabic" w:hint="cs"/>
          <w:sz w:val="32"/>
          <w:szCs w:val="32"/>
          <w:rtl/>
        </w:rPr>
        <w:t>ب</w:t>
      </w:r>
      <w:r w:rsidRPr="00D71778">
        <w:rPr>
          <w:rFonts w:cs="Traditional Arabic" w:hint="cs"/>
          <w:sz w:val="32"/>
          <w:szCs w:val="32"/>
          <w:rtl/>
        </w:rPr>
        <w:t xml:space="preserve">الكلمة </w:t>
      </w:r>
      <w:r w:rsidR="00715A8A">
        <w:rPr>
          <w:rFonts w:cs="Traditional Arabic" w:hint="cs"/>
          <w:sz w:val="32"/>
          <w:szCs w:val="32"/>
          <w:rtl/>
        </w:rPr>
        <w:t xml:space="preserve">من سخط الله </w:t>
      </w:r>
      <w:r w:rsidRPr="00D71778">
        <w:rPr>
          <w:rFonts w:cs="Traditional Arabic" w:hint="cs"/>
          <w:sz w:val="32"/>
          <w:szCs w:val="32"/>
          <w:rtl/>
        </w:rPr>
        <w:t>لا يلقي لها بالا</w:t>
      </w:r>
      <w:r w:rsidR="00196DF9">
        <w:rPr>
          <w:rFonts w:cs="Traditional Arabic" w:hint="cs"/>
          <w:sz w:val="32"/>
          <w:szCs w:val="32"/>
          <w:rtl/>
        </w:rPr>
        <w:t>ً</w:t>
      </w:r>
      <w:r w:rsidRPr="00D71778">
        <w:rPr>
          <w:rFonts w:cs="Traditional Arabic" w:hint="cs"/>
          <w:sz w:val="32"/>
          <w:szCs w:val="32"/>
          <w:rtl/>
        </w:rPr>
        <w:t xml:space="preserve"> يهوي بها في </w:t>
      </w:r>
      <w:r w:rsidR="00715A8A">
        <w:rPr>
          <w:rFonts w:cs="Traditional Arabic" w:hint="cs"/>
          <w:sz w:val="32"/>
          <w:szCs w:val="32"/>
          <w:rtl/>
        </w:rPr>
        <w:t>جهنم</w:t>
      </w:r>
      <w:r w:rsidR="00217541">
        <w:rPr>
          <w:rFonts w:cs="Traditional Arabic" w:hint="cs"/>
          <w:sz w:val="32"/>
          <w:szCs w:val="32"/>
          <w:rtl/>
        </w:rPr>
        <w:t>.</w:t>
      </w:r>
      <w:r w:rsidR="000A5377">
        <w:rPr>
          <w:rStyle w:val="FootnoteReference"/>
          <w:rFonts w:cs="Traditional Arabic"/>
          <w:sz w:val="32"/>
          <w:szCs w:val="32"/>
        </w:rPr>
        <w:footnoteReference w:id="10"/>
      </w:r>
    </w:p>
    <w:p w:rsidR="00DD212F" w:rsidRDefault="00BB4954" w:rsidP="00EE7E9F">
      <w:pPr>
        <w:tabs>
          <w:tab w:val="left" w:pos="395"/>
        </w:tabs>
        <w:spacing w:before="60" w:after="0"/>
        <w:ind w:left="281"/>
        <w:jc w:val="both"/>
        <w:rPr>
          <w:rFonts w:cs="Traditional Arabic"/>
          <w:sz w:val="32"/>
          <w:szCs w:val="32"/>
          <w:rtl/>
          <w:lang w:bidi="ar-EG"/>
        </w:rPr>
      </w:pPr>
      <w:r w:rsidRPr="00D71778">
        <w:rPr>
          <w:rFonts w:cs="Traditional Arabic" w:hint="cs"/>
          <w:sz w:val="32"/>
          <w:szCs w:val="32"/>
          <w:rtl/>
        </w:rPr>
        <w:t xml:space="preserve">وفي التنزيل </w:t>
      </w:r>
      <w:r w:rsidRPr="00D71778">
        <w:rPr>
          <w:rFonts w:cs="Traditional Arabic" w:hint="cs"/>
          <w:sz w:val="32"/>
          <w:szCs w:val="32"/>
        </w:rPr>
        <w:sym w:font="AGA Arabesque" w:char="F029"/>
      </w:r>
      <w:r w:rsidRPr="00D71778">
        <w:rPr>
          <w:rFonts w:cs="Traditional Arabic" w:hint="cs"/>
          <w:sz w:val="32"/>
          <w:szCs w:val="32"/>
          <w:rtl/>
        </w:rPr>
        <w:t>ويل لكل همزة لمزة</w:t>
      </w:r>
      <w:r w:rsidRPr="00D71778">
        <w:rPr>
          <w:rFonts w:cs="Traditional Arabic" w:hint="cs"/>
          <w:sz w:val="32"/>
          <w:szCs w:val="32"/>
        </w:rPr>
        <w:sym w:font="AGA Arabesque" w:char="F028"/>
      </w:r>
      <w:r>
        <w:rPr>
          <w:rFonts w:cs="Traditional Arabic" w:hint="cs"/>
          <w:sz w:val="32"/>
          <w:szCs w:val="32"/>
          <w:rtl/>
        </w:rPr>
        <w:t>،</w:t>
      </w:r>
      <w:r w:rsidRPr="00D71778">
        <w:rPr>
          <w:rFonts w:cs="Traditional Arabic" w:hint="cs"/>
          <w:sz w:val="32"/>
          <w:szCs w:val="32"/>
          <w:rtl/>
        </w:rPr>
        <w:t xml:space="preserve"> </w:t>
      </w:r>
      <w:r w:rsidR="00DD212F">
        <w:rPr>
          <w:rFonts w:cs="Traditional Arabic" w:hint="cs"/>
          <w:sz w:val="32"/>
          <w:szCs w:val="32"/>
          <w:rtl/>
        </w:rPr>
        <w:t xml:space="preserve">وقوله </w:t>
      </w:r>
      <w:r w:rsidRPr="00D71778">
        <w:rPr>
          <w:rFonts w:cs="Traditional Arabic" w:hint="cs"/>
          <w:sz w:val="32"/>
          <w:szCs w:val="32"/>
        </w:rPr>
        <w:sym w:font="AGA Arabesque" w:char="F029"/>
      </w:r>
      <w:r w:rsidRPr="00D71778">
        <w:rPr>
          <w:rFonts w:cs="Traditional Arabic" w:hint="cs"/>
          <w:sz w:val="32"/>
          <w:szCs w:val="32"/>
          <w:rtl/>
        </w:rPr>
        <w:t>ما يلفظ من قول إلا لديه رقيب عتيد</w:t>
      </w:r>
      <w:r w:rsidRPr="00D71778">
        <w:rPr>
          <w:rFonts w:cs="Traditional Arabic" w:hint="cs"/>
          <w:sz w:val="32"/>
          <w:szCs w:val="32"/>
        </w:rPr>
        <w:sym w:font="AGA Arabesque" w:char="F028"/>
      </w:r>
      <w:r w:rsidR="00217541">
        <w:rPr>
          <w:rFonts w:cs="Traditional Arabic" w:hint="cs"/>
          <w:sz w:val="32"/>
          <w:szCs w:val="32"/>
          <w:rtl/>
        </w:rPr>
        <w:t>.</w:t>
      </w:r>
      <w:r w:rsidR="00442461">
        <w:rPr>
          <w:rFonts w:cs="Traditional Arabic" w:hint="cs"/>
          <w:sz w:val="32"/>
          <w:szCs w:val="32"/>
          <w:rtl/>
          <w:lang w:bidi="ar-EG"/>
        </w:rPr>
        <w:t xml:space="preserve"> </w:t>
      </w:r>
    </w:p>
    <w:p w:rsidR="003A255F" w:rsidRPr="003A255F" w:rsidRDefault="003A255F" w:rsidP="00164A9A">
      <w:pPr>
        <w:spacing w:before="60" w:after="6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أمثلة تطبيقية على الاستهزاء بالدين</w:t>
      </w:r>
    </w:p>
    <w:p w:rsidR="00BB4954" w:rsidRPr="00D71778" w:rsidRDefault="00DD212F" w:rsidP="00EE7E9F">
      <w:pPr>
        <w:pStyle w:val="ListParagraph"/>
        <w:numPr>
          <w:ilvl w:val="0"/>
          <w:numId w:val="10"/>
        </w:numPr>
        <w:spacing w:after="0"/>
        <w:ind w:left="281" w:hanging="281"/>
        <w:contextualSpacing w:val="0"/>
        <w:rPr>
          <w:rFonts w:cs="Traditional Arabic"/>
          <w:sz w:val="32"/>
          <w:szCs w:val="32"/>
          <w:rtl/>
        </w:rPr>
      </w:pPr>
      <w:r>
        <w:rPr>
          <w:rFonts w:cs="Traditional Arabic" w:hint="cs"/>
          <w:sz w:val="32"/>
          <w:szCs w:val="32"/>
          <w:rtl/>
        </w:rPr>
        <w:lastRenderedPageBreak/>
        <w:t xml:space="preserve">عباد الله، </w:t>
      </w:r>
      <w:r w:rsidR="00BB4954" w:rsidRPr="00D71778">
        <w:rPr>
          <w:rFonts w:cs="Traditional Arabic" w:hint="cs"/>
          <w:sz w:val="32"/>
          <w:szCs w:val="32"/>
          <w:rtl/>
        </w:rPr>
        <w:t xml:space="preserve">والاستهزاء بالعلماء </w:t>
      </w:r>
      <w:r w:rsidR="00196DF9">
        <w:rPr>
          <w:rFonts w:cs="Traditional Arabic" w:hint="cs"/>
          <w:sz w:val="32"/>
          <w:szCs w:val="32"/>
          <w:rtl/>
        </w:rPr>
        <w:t>والمصلح</w:t>
      </w:r>
      <w:r w:rsidR="00C41CE3">
        <w:rPr>
          <w:rFonts w:cs="Traditional Arabic" w:hint="cs"/>
          <w:sz w:val="32"/>
          <w:szCs w:val="32"/>
          <w:rtl/>
        </w:rPr>
        <w:t>ي</w:t>
      </w:r>
      <w:r w:rsidR="00196DF9">
        <w:rPr>
          <w:rFonts w:cs="Traditional Arabic" w:hint="cs"/>
          <w:sz w:val="32"/>
          <w:szCs w:val="32"/>
          <w:rtl/>
        </w:rPr>
        <w:t>ن</w:t>
      </w:r>
      <w:r w:rsidR="00BF5037">
        <w:rPr>
          <w:rFonts w:cs="Traditional Arabic" w:hint="cs"/>
          <w:sz w:val="32"/>
          <w:szCs w:val="32"/>
          <w:rtl/>
        </w:rPr>
        <w:t xml:space="preserve"> وأهل الحسبة </w:t>
      </w:r>
      <w:r w:rsidR="00BB4954" w:rsidRPr="00D71778">
        <w:rPr>
          <w:rFonts w:cs="Traditional Arabic" w:hint="cs"/>
          <w:sz w:val="32"/>
          <w:szCs w:val="32"/>
          <w:rtl/>
        </w:rPr>
        <w:t xml:space="preserve">نوع من الاستهزاء </w:t>
      </w:r>
      <w:r w:rsidR="00196DF9">
        <w:rPr>
          <w:rFonts w:cs="Traditional Arabic" w:hint="cs"/>
          <w:sz w:val="32"/>
          <w:szCs w:val="32"/>
          <w:rtl/>
        </w:rPr>
        <w:t>بالدين</w:t>
      </w:r>
      <w:r w:rsidR="00BB4954">
        <w:rPr>
          <w:rFonts w:cs="Traditional Arabic" w:hint="cs"/>
          <w:sz w:val="32"/>
          <w:szCs w:val="32"/>
          <w:rtl/>
        </w:rPr>
        <w:t>،</w:t>
      </w:r>
      <w:r w:rsidR="00BB4954" w:rsidRPr="00D71778">
        <w:rPr>
          <w:rFonts w:cs="Traditional Arabic" w:hint="cs"/>
          <w:sz w:val="32"/>
          <w:szCs w:val="32"/>
          <w:rtl/>
        </w:rPr>
        <w:t xml:space="preserve"> لأن العلماء ورثة الأنبياء</w:t>
      </w:r>
      <w:r w:rsidR="00BB4954">
        <w:rPr>
          <w:rFonts w:cs="Traditional Arabic" w:hint="cs"/>
          <w:sz w:val="32"/>
          <w:szCs w:val="32"/>
          <w:rtl/>
        </w:rPr>
        <w:t>،</w:t>
      </w:r>
      <w:r w:rsidR="00BB4954" w:rsidRPr="00D71778">
        <w:rPr>
          <w:rFonts w:cs="Traditional Arabic" w:hint="cs"/>
          <w:sz w:val="32"/>
          <w:szCs w:val="32"/>
          <w:rtl/>
        </w:rPr>
        <w:t xml:space="preserve"> </w:t>
      </w:r>
      <w:r>
        <w:rPr>
          <w:rFonts w:cs="Traditional Arabic" w:hint="cs"/>
          <w:sz w:val="32"/>
          <w:szCs w:val="32"/>
          <w:rtl/>
        </w:rPr>
        <w:t>وهم</w:t>
      </w:r>
      <w:r w:rsidR="00BF5037">
        <w:rPr>
          <w:rFonts w:cs="Traditional Arabic" w:hint="cs"/>
          <w:sz w:val="32"/>
          <w:szCs w:val="32"/>
          <w:rtl/>
        </w:rPr>
        <w:t xml:space="preserve"> حملة </w:t>
      </w:r>
      <w:r w:rsidR="00196DF9">
        <w:rPr>
          <w:rFonts w:cs="Traditional Arabic" w:hint="cs"/>
          <w:sz w:val="32"/>
          <w:szCs w:val="32"/>
          <w:rtl/>
        </w:rPr>
        <w:t>الدين</w:t>
      </w:r>
      <w:r w:rsidR="00BF5037">
        <w:rPr>
          <w:rFonts w:cs="Traditional Arabic" w:hint="cs"/>
          <w:sz w:val="32"/>
          <w:szCs w:val="32"/>
          <w:rtl/>
        </w:rPr>
        <w:t xml:space="preserve">، </w:t>
      </w:r>
      <w:r w:rsidR="00BB4954" w:rsidRPr="00D71778">
        <w:rPr>
          <w:rFonts w:cs="Traditional Arabic" w:hint="cs"/>
          <w:sz w:val="32"/>
          <w:szCs w:val="32"/>
          <w:rtl/>
        </w:rPr>
        <w:t>فمن استهزأ بعالم لكونه عال</w:t>
      </w:r>
      <w:r w:rsidR="00442461">
        <w:rPr>
          <w:rFonts w:cs="Traditional Arabic" w:hint="cs"/>
          <w:sz w:val="32"/>
          <w:szCs w:val="32"/>
          <w:rtl/>
        </w:rPr>
        <w:t>ـ</w:t>
      </w:r>
      <w:r w:rsidR="00BB4954" w:rsidRPr="00D71778">
        <w:rPr>
          <w:rFonts w:cs="Traditional Arabic" w:hint="cs"/>
          <w:sz w:val="32"/>
          <w:szCs w:val="32"/>
          <w:rtl/>
        </w:rPr>
        <w:t>م</w:t>
      </w:r>
      <w:r w:rsidR="004F3229">
        <w:rPr>
          <w:rFonts w:cs="Traditional Arabic" w:hint="cs"/>
          <w:sz w:val="32"/>
          <w:szCs w:val="32"/>
          <w:rtl/>
        </w:rPr>
        <w:t>ا</w:t>
      </w:r>
      <w:r w:rsidR="00BB4954" w:rsidRPr="00D71778">
        <w:rPr>
          <w:rFonts w:cs="Traditional Arabic" w:hint="cs"/>
          <w:sz w:val="32"/>
          <w:szCs w:val="32"/>
          <w:rtl/>
        </w:rPr>
        <w:t xml:space="preserve"> فقد كفر</w:t>
      </w:r>
      <w:r w:rsidR="00BB4954">
        <w:rPr>
          <w:rFonts w:cs="Traditional Arabic" w:hint="cs"/>
          <w:sz w:val="32"/>
          <w:szCs w:val="32"/>
          <w:rtl/>
        </w:rPr>
        <w:t>،</w:t>
      </w:r>
      <w:r w:rsidR="00BB4954" w:rsidRPr="00D71778">
        <w:rPr>
          <w:rFonts w:cs="Traditional Arabic" w:hint="cs"/>
          <w:sz w:val="32"/>
          <w:szCs w:val="32"/>
          <w:rtl/>
        </w:rPr>
        <w:t xml:space="preserve"> </w:t>
      </w:r>
      <w:r w:rsidR="00D00B97">
        <w:rPr>
          <w:rFonts w:cs="Traditional Arabic" w:hint="cs"/>
          <w:sz w:val="32"/>
          <w:szCs w:val="32"/>
          <w:rtl/>
        </w:rPr>
        <w:t xml:space="preserve">أو استهزأ بمحتسب لأنه يأمر بالمعروف وينهى عن المنكر فقد كفر، </w:t>
      </w:r>
      <w:r w:rsidR="00BB4954" w:rsidRPr="00D71778">
        <w:rPr>
          <w:rFonts w:cs="Traditional Arabic" w:hint="cs"/>
          <w:sz w:val="32"/>
          <w:szCs w:val="32"/>
          <w:rtl/>
        </w:rPr>
        <w:t xml:space="preserve">والواجب </w:t>
      </w:r>
      <w:r w:rsidR="00196DF9">
        <w:rPr>
          <w:rFonts w:cs="Traditional Arabic" w:hint="cs"/>
          <w:sz w:val="32"/>
          <w:szCs w:val="32"/>
          <w:rtl/>
        </w:rPr>
        <w:t>توقير</w:t>
      </w:r>
      <w:r w:rsidR="00BB4954" w:rsidRPr="00D71778">
        <w:rPr>
          <w:rFonts w:cs="Traditional Arabic" w:hint="cs"/>
          <w:sz w:val="32"/>
          <w:szCs w:val="32"/>
          <w:rtl/>
        </w:rPr>
        <w:t xml:space="preserve"> العلماء</w:t>
      </w:r>
      <w:r w:rsidR="00196DF9">
        <w:rPr>
          <w:rFonts w:cs="Traditional Arabic" w:hint="cs"/>
          <w:sz w:val="32"/>
          <w:szCs w:val="32"/>
          <w:rtl/>
        </w:rPr>
        <w:t xml:space="preserve"> </w:t>
      </w:r>
      <w:r w:rsidR="00D00B97">
        <w:rPr>
          <w:rFonts w:cs="Traditional Arabic" w:hint="cs"/>
          <w:sz w:val="32"/>
          <w:szCs w:val="32"/>
          <w:rtl/>
        </w:rPr>
        <w:t xml:space="preserve">والمحتسبين </w:t>
      </w:r>
      <w:r w:rsidR="00196DF9">
        <w:rPr>
          <w:rFonts w:cs="Traditional Arabic" w:hint="cs"/>
          <w:sz w:val="32"/>
          <w:szCs w:val="32"/>
          <w:rtl/>
        </w:rPr>
        <w:t>واحترامهم</w:t>
      </w:r>
      <w:r w:rsidR="00BB4954">
        <w:rPr>
          <w:rFonts w:cs="Traditional Arabic" w:hint="cs"/>
          <w:sz w:val="32"/>
          <w:szCs w:val="32"/>
          <w:rtl/>
        </w:rPr>
        <w:t>،</w:t>
      </w:r>
      <w:r w:rsidR="00BB4954" w:rsidRPr="00D71778">
        <w:rPr>
          <w:rFonts w:cs="Traditional Arabic" w:hint="cs"/>
          <w:sz w:val="32"/>
          <w:szCs w:val="32"/>
          <w:rtl/>
        </w:rPr>
        <w:t xml:space="preserve"> لأن الله رفع قدرهم في القرآن</w:t>
      </w:r>
      <w:r w:rsidR="00BB4954">
        <w:rPr>
          <w:rFonts w:cs="Traditional Arabic" w:hint="cs"/>
          <w:sz w:val="32"/>
          <w:szCs w:val="32"/>
          <w:rtl/>
        </w:rPr>
        <w:t>،</w:t>
      </w:r>
      <w:r w:rsidR="00BB4954" w:rsidRPr="00D71778">
        <w:rPr>
          <w:rFonts w:cs="Traditional Arabic" w:hint="cs"/>
          <w:sz w:val="32"/>
          <w:szCs w:val="32"/>
          <w:rtl/>
        </w:rPr>
        <w:t xml:space="preserve"> فيجب على المؤمن أن </w:t>
      </w:r>
      <w:r w:rsidR="00196DF9">
        <w:rPr>
          <w:rFonts w:cs="Traditional Arabic" w:hint="cs"/>
          <w:sz w:val="32"/>
          <w:szCs w:val="32"/>
          <w:rtl/>
        </w:rPr>
        <w:t>يوقر</w:t>
      </w:r>
      <w:r w:rsidR="00BB4954" w:rsidRPr="00D71778">
        <w:rPr>
          <w:rFonts w:cs="Traditional Arabic" w:hint="cs"/>
          <w:sz w:val="32"/>
          <w:szCs w:val="32"/>
          <w:rtl/>
        </w:rPr>
        <w:t xml:space="preserve"> من </w:t>
      </w:r>
      <w:r w:rsidR="00196DF9">
        <w:rPr>
          <w:rFonts w:cs="Traditional Arabic" w:hint="cs"/>
          <w:sz w:val="32"/>
          <w:szCs w:val="32"/>
          <w:rtl/>
        </w:rPr>
        <w:t>وقره</w:t>
      </w:r>
      <w:r w:rsidR="00BB4954" w:rsidRPr="00D71778">
        <w:rPr>
          <w:rFonts w:cs="Traditional Arabic" w:hint="cs"/>
          <w:sz w:val="32"/>
          <w:szCs w:val="32"/>
          <w:rtl/>
        </w:rPr>
        <w:t xml:space="preserve"> الله تعالى ورسول</w:t>
      </w:r>
      <w:r w:rsidR="00196DF9">
        <w:rPr>
          <w:rFonts w:cs="Traditional Arabic" w:hint="cs"/>
          <w:sz w:val="32"/>
          <w:szCs w:val="32"/>
          <w:rtl/>
        </w:rPr>
        <w:t>ُ</w:t>
      </w:r>
      <w:r w:rsidR="00BB4954" w:rsidRPr="00D71778">
        <w:rPr>
          <w:rFonts w:cs="Traditional Arabic" w:hint="cs"/>
          <w:sz w:val="32"/>
          <w:szCs w:val="32"/>
          <w:rtl/>
        </w:rPr>
        <w:t xml:space="preserve">ه </w:t>
      </w:r>
      <w:r w:rsidR="00BF5037">
        <w:rPr>
          <w:rFonts w:cs="Traditional Arabic" w:hint="cs"/>
          <w:sz w:val="32"/>
          <w:szCs w:val="32"/>
          <w:rtl/>
        </w:rPr>
        <w:t>(صلى الله عليه وسلم)</w:t>
      </w:r>
      <w:r>
        <w:rPr>
          <w:rFonts w:cs="Traditional Arabic" w:hint="cs"/>
          <w:sz w:val="32"/>
          <w:szCs w:val="32"/>
          <w:rtl/>
        </w:rPr>
        <w:t>،</w:t>
      </w:r>
      <w:r w:rsidR="00BB4954" w:rsidRPr="00D71778">
        <w:rPr>
          <w:rFonts w:cs="Traditional Arabic" w:hint="cs"/>
          <w:sz w:val="32"/>
          <w:szCs w:val="32"/>
          <w:rtl/>
        </w:rPr>
        <w:t xml:space="preserve"> قال تعالى </w:t>
      </w:r>
      <w:r w:rsidR="00BB4954" w:rsidRPr="00D71778">
        <w:rPr>
          <w:rFonts w:cs="Traditional Arabic" w:hint="cs"/>
          <w:sz w:val="32"/>
          <w:szCs w:val="32"/>
        </w:rPr>
        <w:sym w:font="AGA Arabesque" w:char="F029"/>
      </w:r>
      <w:r w:rsidR="00BB4954" w:rsidRPr="00D71778">
        <w:rPr>
          <w:rFonts w:cs="Traditional Arabic" w:hint="cs"/>
          <w:sz w:val="32"/>
          <w:szCs w:val="32"/>
          <w:rtl/>
        </w:rPr>
        <w:t xml:space="preserve">يرفع الله الذين آمنوا منكم والذين </w:t>
      </w:r>
      <w:r w:rsidR="00BB4954" w:rsidRPr="00196DF9">
        <w:rPr>
          <w:rFonts w:cs="Traditional Arabic" w:hint="cs"/>
          <w:b/>
          <w:bCs/>
          <w:sz w:val="32"/>
          <w:szCs w:val="32"/>
          <w:rtl/>
        </w:rPr>
        <w:t>أوتوا العلم درجات</w:t>
      </w:r>
      <w:r w:rsidR="00BB4954" w:rsidRPr="00D71778">
        <w:rPr>
          <w:rFonts w:cs="Traditional Arabic" w:hint="cs"/>
          <w:sz w:val="32"/>
          <w:szCs w:val="32"/>
        </w:rPr>
        <w:sym w:font="AGA Arabesque" w:char="F028"/>
      </w:r>
      <w:r w:rsidR="00BB4954">
        <w:rPr>
          <w:rFonts w:cs="Traditional Arabic" w:hint="cs"/>
          <w:sz w:val="32"/>
          <w:szCs w:val="32"/>
          <w:rtl/>
        </w:rPr>
        <w:t>،</w:t>
      </w:r>
      <w:r w:rsidR="00BB4954" w:rsidRPr="00D71778">
        <w:rPr>
          <w:rFonts w:cs="Traditional Arabic" w:hint="cs"/>
          <w:sz w:val="32"/>
          <w:szCs w:val="32"/>
          <w:rtl/>
        </w:rPr>
        <w:t xml:space="preserve"> وقال النبي </w:t>
      </w:r>
      <w:r w:rsidR="00BF5037">
        <w:rPr>
          <w:rFonts w:cs="Traditional Arabic" w:hint="cs"/>
          <w:sz w:val="32"/>
          <w:szCs w:val="32"/>
          <w:rtl/>
        </w:rPr>
        <w:t>(صلى الله عليه وسلم):</w:t>
      </w:r>
      <w:r w:rsidR="00BB4954" w:rsidRPr="00D71778">
        <w:rPr>
          <w:rFonts w:cs="Traditional Arabic" w:hint="cs"/>
          <w:sz w:val="32"/>
          <w:szCs w:val="32"/>
          <w:rtl/>
        </w:rPr>
        <w:t xml:space="preserve"> </w:t>
      </w:r>
      <w:r w:rsidR="005D0597">
        <w:rPr>
          <w:rFonts w:cs="Traditional Arabic" w:hint="cs"/>
          <w:sz w:val="32"/>
          <w:szCs w:val="32"/>
          <w:rtl/>
        </w:rPr>
        <w:t>... إنه لي</w:t>
      </w:r>
      <w:r w:rsidR="00CA068F">
        <w:rPr>
          <w:rFonts w:cs="Traditional Arabic" w:hint="cs"/>
          <w:sz w:val="32"/>
          <w:szCs w:val="32"/>
          <w:rtl/>
        </w:rPr>
        <w:t>َ</w:t>
      </w:r>
      <w:r w:rsidR="005D0597">
        <w:rPr>
          <w:rFonts w:cs="Traditional Arabic" w:hint="cs"/>
          <w:sz w:val="32"/>
          <w:szCs w:val="32"/>
          <w:rtl/>
        </w:rPr>
        <w:t xml:space="preserve">ستغفر </w:t>
      </w:r>
      <w:r w:rsidR="005D0597" w:rsidRPr="00196DF9">
        <w:rPr>
          <w:rFonts w:cs="Traditional Arabic" w:hint="cs"/>
          <w:b/>
          <w:bCs/>
          <w:sz w:val="32"/>
          <w:szCs w:val="32"/>
          <w:rtl/>
        </w:rPr>
        <w:t>للعالم</w:t>
      </w:r>
      <w:r w:rsidR="005D0597">
        <w:rPr>
          <w:rFonts w:cs="Traditional Arabic" w:hint="cs"/>
          <w:sz w:val="32"/>
          <w:szCs w:val="32"/>
          <w:rtl/>
        </w:rPr>
        <w:t xml:space="preserve"> من في السماوات والأرض، حتى الحيتان في الماء، و</w:t>
      </w:r>
      <w:r w:rsidR="00BB4954" w:rsidRPr="00D71778">
        <w:rPr>
          <w:rFonts w:cs="Traditional Arabic" w:hint="cs"/>
          <w:sz w:val="32"/>
          <w:szCs w:val="32"/>
          <w:rtl/>
        </w:rPr>
        <w:t>فضل الع</w:t>
      </w:r>
      <w:r w:rsidR="00196DF9">
        <w:rPr>
          <w:rFonts w:cs="Traditional Arabic" w:hint="cs"/>
          <w:sz w:val="32"/>
          <w:szCs w:val="32"/>
          <w:rtl/>
        </w:rPr>
        <w:t>ا</w:t>
      </w:r>
      <w:r w:rsidR="00BB4954" w:rsidRPr="00D71778">
        <w:rPr>
          <w:rFonts w:cs="Traditional Arabic" w:hint="cs"/>
          <w:sz w:val="32"/>
          <w:szCs w:val="32"/>
          <w:rtl/>
        </w:rPr>
        <w:t>لم على العابد كفضل القمر على سائر الكواكب</w:t>
      </w:r>
      <w:r w:rsidR="005D0597">
        <w:rPr>
          <w:rFonts w:cs="Traditional Arabic" w:hint="cs"/>
          <w:sz w:val="32"/>
          <w:szCs w:val="32"/>
          <w:rtl/>
        </w:rPr>
        <w:t xml:space="preserve">، إن </w:t>
      </w:r>
      <w:r w:rsidR="005D0597" w:rsidRPr="00196DF9">
        <w:rPr>
          <w:rFonts w:cs="Traditional Arabic" w:hint="cs"/>
          <w:b/>
          <w:bCs/>
          <w:sz w:val="32"/>
          <w:szCs w:val="32"/>
          <w:rtl/>
        </w:rPr>
        <w:t>العلماء هم ورثة الأنبياء</w:t>
      </w:r>
      <w:r w:rsidR="005D0597">
        <w:rPr>
          <w:rFonts w:cs="Traditional Arabic" w:hint="cs"/>
          <w:sz w:val="32"/>
          <w:szCs w:val="32"/>
          <w:rtl/>
        </w:rPr>
        <w:t>، لم يورثوا دينارا ولا درهما، وإنما ورَّثوا العلم، فمن أخذ به أخذ بحظ وافر</w:t>
      </w:r>
      <w:r w:rsidR="00217541">
        <w:rPr>
          <w:rFonts w:cs="Traditional Arabic" w:hint="cs"/>
          <w:sz w:val="32"/>
          <w:szCs w:val="32"/>
          <w:rtl/>
        </w:rPr>
        <w:t>.</w:t>
      </w:r>
      <w:r w:rsidR="00BB4954" w:rsidRPr="00D71778">
        <w:rPr>
          <w:rStyle w:val="FootnoteReference"/>
          <w:rFonts w:cs="Traditional Arabic"/>
          <w:sz w:val="32"/>
          <w:szCs w:val="32"/>
          <w:rtl/>
        </w:rPr>
        <w:footnoteReference w:id="11"/>
      </w:r>
    </w:p>
    <w:p w:rsidR="00BB4954" w:rsidRPr="00C821E2" w:rsidRDefault="00DD212F" w:rsidP="00EE7E9F">
      <w:pPr>
        <w:pStyle w:val="ListParagraph"/>
        <w:numPr>
          <w:ilvl w:val="0"/>
          <w:numId w:val="10"/>
        </w:numPr>
        <w:spacing w:after="0"/>
        <w:ind w:left="281" w:hanging="281"/>
        <w:contextualSpacing w:val="0"/>
        <w:rPr>
          <w:rFonts w:cs="Traditional Arabic"/>
          <w:sz w:val="32"/>
          <w:szCs w:val="32"/>
          <w:rtl/>
        </w:rPr>
      </w:pPr>
      <w:r w:rsidRPr="00C821E2">
        <w:rPr>
          <w:rFonts w:cs="Traditional Arabic" w:hint="cs"/>
          <w:sz w:val="32"/>
          <w:szCs w:val="32"/>
          <w:rtl/>
        </w:rPr>
        <w:t xml:space="preserve">معاشر المؤمنين، </w:t>
      </w:r>
      <w:r w:rsidR="00BB4954" w:rsidRPr="00C821E2">
        <w:rPr>
          <w:rFonts w:cs="Traditional Arabic" w:hint="cs"/>
          <w:sz w:val="32"/>
          <w:szCs w:val="32"/>
          <w:rtl/>
        </w:rPr>
        <w:t xml:space="preserve">ويدخل في الاستهزاء بالدين الاستهزاء </w:t>
      </w:r>
      <w:r w:rsidR="00196DF9">
        <w:rPr>
          <w:rFonts w:cs="Traditional Arabic" w:hint="cs"/>
          <w:sz w:val="32"/>
          <w:szCs w:val="32"/>
          <w:rtl/>
        </w:rPr>
        <w:t>باتباع</w:t>
      </w:r>
      <w:r w:rsidR="00BB4954" w:rsidRPr="00C821E2">
        <w:rPr>
          <w:rFonts w:cs="Traditional Arabic" w:hint="cs"/>
          <w:sz w:val="32"/>
          <w:szCs w:val="32"/>
          <w:rtl/>
        </w:rPr>
        <w:t xml:space="preserve"> سنة النبي </w:t>
      </w:r>
      <w:r w:rsidR="00196DF9">
        <w:rPr>
          <w:rFonts w:cs="Traditional Arabic" w:hint="cs"/>
          <w:sz w:val="32"/>
          <w:szCs w:val="32"/>
          <w:rtl/>
        </w:rPr>
        <w:t>(صلى الله عليه وسلم)</w:t>
      </w:r>
      <w:r w:rsidR="00BB4954" w:rsidRPr="00C821E2">
        <w:rPr>
          <w:rFonts w:cs="Traditional Arabic" w:hint="cs"/>
          <w:sz w:val="32"/>
          <w:szCs w:val="32"/>
          <w:rtl/>
        </w:rPr>
        <w:t xml:space="preserve">، ومن ذلك </w:t>
      </w:r>
      <w:r w:rsidR="00196DF9">
        <w:rPr>
          <w:rFonts w:cs="Traditional Arabic" w:hint="cs"/>
          <w:sz w:val="32"/>
          <w:szCs w:val="32"/>
          <w:rtl/>
        </w:rPr>
        <w:t>الاستهزاء ب</w:t>
      </w:r>
      <w:r w:rsidR="00442461">
        <w:rPr>
          <w:rFonts w:cs="Traditional Arabic" w:hint="cs"/>
          <w:sz w:val="32"/>
          <w:szCs w:val="32"/>
          <w:rtl/>
        </w:rPr>
        <w:t>إعفاء</w:t>
      </w:r>
      <w:r w:rsidR="00BB4954" w:rsidRPr="00C821E2">
        <w:rPr>
          <w:rFonts w:cs="Traditional Arabic" w:hint="cs"/>
          <w:sz w:val="32"/>
          <w:szCs w:val="32"/>
          <w:rtl/>
        </w:rPr>
        <w:t xml:space="preserve"> اللحية أو </w:t>
      </w:r>
      <w:r w:rsidR="00442461">
        <w:rPr>
          <w:rFonts w:cs="Traditional Arabic" w:hint="cs"/>
          <w:sz w:val="32"/>
          <w:szCs w:val="32"/>
          <w:rtl/>
        </w:rPr>
        <w:t>تقصير الثوب إلى الكعبين</w:t>
      </w:r>
      <w:r w:rsidR="00BB4954" w:rsidRPr="00C821E2">
        <w:rPr>
          <w:rFonts w:cs="Traditional Arabic" w:hint="cs"/>
          <w:sz w:val="32"/>
          <w:szCs w:val="32"/>
          <w:rtl/>
        </w:rPr>
        <w:t xml:space="preserve"> أو </w:t>
      </w:r>
      <w:r w:rsidR="00442461">
        <w:rPr>
          <w:rFonts w:cs="Traditional Arabic" w:hint="cs"/>
          <w:sz w:val="32"/>
          <w:szCs w:val="32"/>
          <w:rtl/>
        </w:rPr>
        <w:t>التسوك ب</w:t>
      </w:r>
      <w:r w:rsidR="00BB4954" w:rsidRPr="00C821E2">
        <w:rPr>
          <w:rFonts w:cs="Traditional Arabic" w:hint="cs"/>
          <w:sz w:val="32"/>
          <w:szCs w:val="32"/>
          <w:rtl/>
        </w:rPr>
        <w:t xml:space="preserve">السواك </w:t>
      </w:r>
      <w:r w:rsidRPr="00C821E2">
        <w:rPr>
          <w:rFonts w:cs="Traditional Arabic" w:hint="cs"/>
          <w:sz w:val="32"/>
          <w:szCs w:val="32"/>
          <w:rtl/>
        </w:rPr>
        <w:t xml:space="preserve">أو </w:t>
      </w:r>
      <w:r w:rsidR="00442461">
        <w:rPr>
          <w:rFonts w:cs="Traditional Arabic" w:hint="cs"/>
          <w:sz w:val="32"/>
          <w:szCs w:val="32"/>
          <w:rtl/>
        </w:rPr>
        <w:t xml:space="preserve">لبس </w:t>
      </w:r>
      <w:r w:rsidR="00BB4954" w:rsidRPr="00C821E2">
        <w:rPr>
          <w:rFonts w:cs="Traditional Arabic" w:hint="cs"/>
          <w:sz w:val="32"/>
          <w:szCs w:val="32"/>
          <w:rtl/>
        </w:rPr>
        <w:t xml:space="preserve">الحجاب </w:t>
      </w:r>
      <w:r w:rsidRPr="00C821E2">
        <w:rPr>
          <w:rFonts w:cs="Traditional Arabic" w:hint="cs"/>
          <w:sz w:val="32"/>
          <w:szCs w:val="32"/>
          <w:rtl/>
        </w:rPr>
        <w:t>والعباءة ونحو ذلك.</w:t>
      </w:r>
    </w:p>
    <w:p w:rsidR="00BB4954" w:rsidRPr="00D71778" w:rsidRDefault="00BF5037" w:rsidP="00EE7E9F">
      <w:pPr>
        <w:pStyle w:val="ListParagraph"/>
        <w:numPr>
          <w:ilvl w:val="0"/>
          <w:numId w:val="10"/>
        </w:numPr>
        <w:spacing w:after="0"/>
        <w:ind w:left="281" w:hanging="281"/>
        <w:contextualSpacing w:val="0"/>
        <w:rPr>
          <w:rFonts w:cs="Traditional Arabic"/>
          <w:sz w:val="32"/>
          <w:szCs w:val="32"/>
          <w:rtl/>
        </w:rPr>
      </w:pPr>
      <w:r>
        <w:rPr>
          <w:rFonts w:cs="Traditional Arabic" w:hint="cs"/>
          <w:sz w:val="32"/>
          <w:szCs w:val="32"/>
          <w:rtl/>
        </w:rPr>
        <w:t>ومن الاستهزاء</w:t>
      </w:r>
      <w:r w:rsidR="00196DF9">
        <w:rPr>
          <w:rFonts w:cs="Traditional Arabic" w:hint="cs"/>
          <w:sz w:val="32"/>
          <w:szCs w:val="32"/>
          <w:rtl/>
        </w:rPr>
        <w:t xml:space="preserve"> أيضا</w:t>
      </w:r>
      <w:r w:rsidR="00BB4954" w:rsidRPr="00D71778">
        <w:rPr>
          <w:rFonts w:cs="Traditional Arabic" w:hint="cs"/>
          <w:sz w:val="32"/>
          <w:szCs w:val="32"/>
          <w:rtl/>
        </w:rPr>
        <w:t>؛ الاستهزاء ببعض الأمور الغيبية والاستخفاف بها</w:t>
      </w:r>
      <w:r w:rsidR="00BB4954">
        <w:rPr>
          <w:rFonts w:cs="Traditional Arabic" w:hint="cs"/>
          <w:sz w:val="32"/>
          <w:szCs w:val="32"/>
          <w:rtl/>
        </w:rPr>
        <w:t>،</w:t>
      </w:r>
      <w:r w:rsidR="00BB4954" w:rsidRPr="00D71778">
        <w:rPr>
          <w:rFonts w:cs="Traditional Arabic" w:hint="cs"/>
          <w:sz w:val="32"/>
          <w:szCs w:val="32"/>
          <w:rtl/>
        </w:rPr>
        <w:t xml:space="preserve"> كالاستهزاء بالجنة أو النار</w:t>
      </w:r>
      <w:r w:rsidR="00BB4954">
        <w:rPr>
          <w:rFonts w:cs="Traditional Arabic" w:hint="cs"/>
          <w:sz w:val="32"/>
          <w:szCs w:val="32"/>
          <w:rtl/>
        </w:rPr>
        <w:t>،</w:t>
      </w:r>
      <w:r w:rsidR="00BB4954" w:rsidRPr="00D71778">
        <w:rPr>
          <w:rFonts w:cs="Traditional Arabic" w:hint="cs"/>
          <w:sz w:val="32"/>
          <w:szCs w:val="32"/>
          <w:rtl/>
        </w:rPr>
        <w:t xml:space="preserve"> </w:t>
      </w:r>
      <w:r w:rsidR="00442461">
        <w:rPr>
          <w:rFonts w:cs="Traditional Arabic" w:hint="cs"/>
          <w:sz w:val="32"/>
          <w:szCs w:val="32"/>
          <w:rtl/>
        </w:rPr>
        <w:t>كقول</w:t>
      </w:r>
      <w:r>
        <w:rPr>
          <w:rFonts w:cs="Traditional Arabic" w:hint="cs"/>
          <w:sz w:val="32"/>
          <w:szCs w:val="32"/>
          <w:rtl/>
        </w:rPr>
        <w:t>:</w:t>
      </w:r>
      <w:r w:rsidR="00BB4954" w:rsidRPr="00D71778">
        <w:rPr>
          <w:rFonts w:cs="Traditional Arabic" w:hint="cs"/>
          <w:sz w:val="32"/>
          <w:szCs w:val="32"/>
          <w:rtl/>
        </w:rPr>
        <w:t xml:space="preserve"> ما الجنة</w:t>
      </w:r>
      <w:r>
        <w:rPr>
          <w:rFonts w:cs="Traditional Arabic" w:hint="cs"/>
          <w:sz w:val="32"/>
          <w:szCs w:val="32"/>
          <w:rtl/>
        </w:rPr>
        <w:t>؟</w:t>
      </w:r>
      <w:r w:rsidR="00BB4954" w:rsidRPr="00D71778">
        <w:rPr>
          <w:rFonts w:cs="Traditional Arabic" w:hint="cs"/>
          <w:sz w:val="32"/>
          <w:szCs w:val="32"/>
          <w:rtl/>
        </w:rPr>
        <w:t xml:space="preserve"> ما النار</w:t>
      </w:r>
      <w:r>
        <w:rPr>
          <w:rFonts w:cs="Traditional Arabic" w:hint="cs"/>
          <w:sz w:val="32"/>
          <w:szCs w:val="32"/>
          <w:rtl/>
        </w:rPr>
        <w:t>؟</w:t>
      </w:r>
      <w:r w:rsidR="00BB4954" w:rsidRPr="00D71778">
        <w:rPr>
          <w:rFonts w:cs="Traditional Arabic" w:hint="cs"/>
          <w:sz w:val="32"/>
          <w:szCs w:val="32"/>
          <w:rtl/>
        </w:rPr>
        <w:t xml:space="preserve"> ونحو ذلك</w:t>
      </w:r>
      <w:r w:rsidR="00217541">
        <w:rPr>
          <w:rFonts w:cs="Traditional Arabic" w:hint="cs"/>
          <w:sz w:val="32"/>
          <w:szCs w:val="32"/>
          <w:rtl/>
        </w:rPr>
        <w:t>.</w:t>
      </w:r>
    </w:p>
    <w:p w:rsidR="00BB4954" w:rsidRPr="00D71778" w:rsidRDefault="00DD212F" w:rsidP="00EE7E9F">
      <w:pPr>
        <w:pStyle w:val="ListParagraph"/>
        <w:numPr>
          <w:ilvl w:val="0"/>
          <w:numId w:val="10"/>
        </w:numPr>
        <w:spacing w:after="0"/>
        <w:ind w:left="281" w:hanging="281"/>
        <w:contextualSpacing w:val="0"/>
        <w:rPr>
          <w:rFonts w:cs="Traditional Arabic"/>
          <w:sz w:val="32"/>
          <w:szCs w:val="32"/>
          <w:rtl/>
        </w:rPr>
      </w:pPr>
      <w:r>
        <w:rPr>
          <w:rFonts w:cs="Traditional Arabic" w:hint="cs"/>
          <w:sz w:val="32"/>
          <w:szCs w:val="32"/>
          <w:rtl/>
        </w:rPr>
        <w:t>ومن الاستهزاء</w:t>
      </w:r>
      <w:r w:rsidR="00BB4954" w:rsidRPr="00D71778">
        <w:rPr>
          <w:rFonts w:cs="Traditional Arabic" w:hint="cs"/>
          <w:sz w:val="32"/>
          <w:szCs w:val="32"/>
          <w:rtl/>
        </w:rPr>
        <w:t>؛ الاستهزاء ببعض الأمور العقدية</w:t>
      </w:r>
      <w:r w:rsidR="00BB4954">
        <w:rPr>
          <w:rFonts w:cs="Traditional Arabic" w:hint="cs"/>
          <w:sz w:val="32"/>
          <w:szCs w:val="32"/>
          <w:rtl/>
        </w:rPr>
        <w:t>،</w:t>
      </w:r>
      <w:r w:rsidR="00BB4954" w:rsidRPr="00D71778">
        <w:rPr>
          <w:rFonts w:cs="Traditional Arabic" w:hint="cs"/>
          <w:sz w:val="32"/>
          <w:szCs w:val="32"/>
          <w:rtl/>
        </w:rPr>
        <w:t xml:space="preserve"> كعدالة الصحابة</w:t>
      </w:r>
      <w:r w:rsidR="00BB4954">
        <w:rPr>
          <w:rFonts w:cs="Traditional Arabic" w:hint="cs"/>
          <w:sz w:val="32"/>
          <w:szCs w:val="32"/>
          <w:rtl/>
        </w:rPr>
        <w:t>،</w:t>
      </w:r>
      <w:r w:rsidR="00BB4954" w:rsidRPr="00D71778">
        <w:rPr>
          <w:rFonts w:cs="Traditional Arabic" w:hint="cs"/>
          <w:sz w:val="32"/>
          <w:szCs w:val="32"/>
          <w:rtl/>
        </w:rPr>
        <w:t xml:space="preserve"> وع</w:t>
      </w:r>
      <w:r w:rsidR="00245829">
        <w:rPr>
          <w:rFonts w:cs="Traditional Arabic" w:hint="cs"/>
          <w:sz w:val="32"/>
          <w:szCs w:val="32"/>
          <w:rtl/>
        </w:rPr>
        <w:t>ِ</w:t>
      </w:r>
      <w:r w:rsidR="00BB4954" w:rsidRPr="00D71778">
        <w:rPr>
          <w:rFonts w:cs="Traditional Arabic" w:hint="cs"/>
          <w:sz w:val="32"/>
          <w:szCs w:val="32"/>
          <w:rtl/>
        </w:rPr>
        <w:t>فة عائشة رضي الله عنها</w:t>
      </w:r>
      <w:r w:rsidR="00BB4954">
        <w:rPr>
          <w:rFonts w:cs="Traditional Arabic" w:hint="cs"/>
          <w:sz w:val="32"/>
          <w:szCs w:val="32"/>
          <w:rtl/>
        </w:rPr>
        <w:t>،</w:t>
      </w:r>
      <w:r w:rsidR="00BB4954" w:rsidRPr="00D71778">
        <w:rPr>
          <w:rFonts w:cs="Traditional Arabic" w:hint="cs"/>
          <w:sz w:val="32"/>
          <w:szCs w:val="32"/>
          <w:rtl/>
        </w:rPr>
        <w:t xml:space="preserve"> </w:t>
      </w:r>
      <w:r w:rsidR="00245829">
        <w:rPr>
          <w:rFonts w:cs="Traditional Arabic" w:hint="cs"/>
          <w:sz w:val="32"/>
          <w:szCs w:val="32"/>
          <w:rtl/>
        </w:rPr>
        <w:t xml:space="preserve">زوج النبي (صلى الله عليه وسلم)، </w:t>
      </w:r>
      <w:r w:rsidR="00BB4954" w:rsidRPr="00D71778">
        <w:rPr>
          <w:rFonts w:cs="Traditional Arabic" w:hint="cs"/>
          <w:sz w:val="32"/>
          <w:szCs w:val="32"/>
          <w:rtl/>
        </w:rPr>
        <w:t>وهذا كفر</w:t>
      </w:r>
      <w:r w:rsidR="00BB4954">
        <w:rPr>
          <w:rFonts w:cs="Traditional Arabic" w:hint="cs"/>
          <w:sz w:val="32"/>
          <w:szCs w:val="32"/>
          <w:rtl/>
        </w:rPr>
        <w:t>،</w:t>
      </w:r>
      <w:r w:rsidR="00BB4954" w:rsidRPr="00D71778">
        <w:rPr>
          <w:rFonts w:cs="Traditional Arabic" w:hint="cs"/>
          <w:sz w:val="32"/>
          <w:szCs w:val="32"/>
          <w:rtl/>
        </w:rPr>
        <w:t xml:space="preserve"> لأنه </w:t>
      </w:r>
      <w:r w:rsidR="00442461">
        <w:rPr>
          <w:rFonts w:cs="Traditional Arabic" w:hint="cs"/>
          <w:sz w:val="32"/>
          <w:szCs w:val="32"/>
          <w:rtl/>
        </w:rPr>
        <w:t>يقتضي تكذيب ا</w:t>
      </w:r>
      <w:r w:rsidR="00BB4954" w:rsidRPr="00D71778">
        <w:rPr>
          <w:rFonts w:cs="Traditional Arabic" w:hint="cs"/>
          <w:sz w:val="32"/>
          <w:szCs w:val="32"/>
          <w:rtl/>
        </w:rPr>
        <w:t>لقرآن</w:t>
      </w:r>
      <w:r w:rsidR="00BB4954">
        <w:rPr>
          <w:rFonts w:cs="Traditional Arabic" w:hint="cs"/>
          <w:sz w:val="32"/>
          <w:szCs w:val="32"/>
          <w:rtl/>
        </w:rPr>
        <w:t>،</w:t>
      </w:r>
      <w:r w:rsidR="00BB4954" w:rsidRPr="00D71778">
        <w:rPr>
          <w:rFonts w:cs="Traditional Arabic" w:hint="cs"/>
          <w:sz w:val="32"/>
          <w:szCs w:val="32"/>
          <w:rtl/>
        </w:rPr>
        <w:t xml:space="preserve"> فقد أثنى الله تعالى على صحابته ورضي عنهم كما في سورة التوبة</w:t>
      </w:r>
      <w:r w:rsidR="00CC25ED">
        <w:rPr>
          <w:rStyle w:val="FootnoteReference"/>
          <w:rFonts w:cs="Traditional Arabic"/>
          <w:sz w:val="32"/>
          <w:szCs w:val="32"/>
        </w:rPr>
        <w:footnoteReference w:id="12"/>
      </w:r>
      <w:r w:rsidR="00BB4954" w:rsidRPr="00D71778">
        <w:rPr>
          <w:rFonts w:cs="Traditional Arabic" w:hint="cs"/>
          <w:sz w:val="32"/>
          <w:szCs w:val="32"/>
          <w:rtl/>
        </w:rPr>
        <w:t xml:space="preserve"> وسورة الفتح</w:t>
      </w:r>
      <w:r w:rsidR="00CC25ED">
        <w:rPr>
          <w:rStyle w:val="FootnoteReference"/>
          <w:rFonts w:cs="Traditional Arabic"/>
          <w:sz w:val="32"/>
          <w:szCs w:val="32"/>
        </w:rPr>
        <w:footnoteReference w:id="13"/>
      </w:r>
      <w:r w:rsidR="00BB4954" w:rsidRPr="00D71778">
        <w:rPr>
          <w:rFonts w:cs="Traditional Arabic" w:hint="cs"/>
          <w:sz w:val="32"/>
          <w:szCs w:val="32"/>
          <w:rtl/>
        </w:rPr>
        <w:t xml:space="preserve"> وسورة الحشر</w:t>
      </w:r>
      <w:r w:rsidR="00CC25ED">
        <w:rPr>
          <w:rStyle w:val="FootnoteReference"/>
          <w:rFonts w:cs="Traditional Arabic"/>
          <w:sz w:val="32"/>
          <w:szCs w:val="32"/>
        </w:rPr>
        <w:footnoteReference w:id="14"/>
      </w:r>
      <w:r w:rsidR="00BB4954">
        <w:rPr>
          <w:rFonts w:cs="Traditional Arabic" w:hint="cs"/>
          <w:sz w:val="32"/>
          <w:szCs w:val="32"/>
          <w:rtl/>
        </w:rPr>
        <w:t>،</w:t>
      </w:r>
      <w:r w:rsidR="00BB4954" w:rsidRPr="00D71778">
        <w:rPr>
          <w:rFonts w:cs="Traditional Arabic" w:hint="cs"/>
          <w:sz w:val="32"/>
          <w:szCs w:val="32"/>
          <w:rtl/>
        </w:rPr>
        <w:t xml:space="preserve"> </w:t>
      </w:r>
      <w:r w:rsidR="00196DF9">
        <w:rPr>
          <w:rFonts w:cs="Traditional Arabic" w:hint="cs"/>
          <w:sz w:val="32"/>
          <w:szCs w:val="32"/>
          <w:rtl/>
        </w:rPr>
        <w:t xml:space="preserve">كما </w:t>
      </w:r>
      <w:r w:rsidR="00442461">
        <w:rPr>
          <w:rFonts w:cs="Traditional Arabic" w:hint="cs"/>
          <w:sz w:val="32"/>
          <w:szCs w:val="32"/>
          <w:rtl/>
        </w:rPr>
        <w:t>شه</w:t>
      </w:r>
      <w:r w:rsidR="00196DF9">
        <w:rPr>
          <w:rFonts w:cs="Traditional Arabic" w:hint="cs"/>
          <w:sz w:val="32"/>
          <w:szCs w:val="32"/>
          <w:rtl/>
        </w:rPr>
        <w:t>ِ</w:t>
      </w:r>
      <w:r w:rsidR="00442461">
        <w:rPr>
          <w:rFonts w:cs="Traditional Arabic" w:hint="cs"/>
          <w:sz w:val="32"/>
          <w:szCs w:val="32"/>
          <w:rtl/>
        </w:rPr>
        <w:t>د ل</w:t>
      </w:r>
      <w:r w:rsidR="00BB4954" w:rsidRPr="00D71778">
        <w:rPr>
          <w:rFonts w:cs="Traditional Arabic" w:hint="cs"/>
          <w:sz w:val="32"/>
          <w:szCs w:val="32"/>
          <w:rtl/>
        </w:rPr>
        <w:t xml:space="preserve">عائشة أم المؤمنين رضي الله عنها </w:t>
      </w:r>
      <w:r w:rsidR="00442461">
        <w:rPr>
          <w:rFonts w:cs="Traditional Arabic" w:hint="cs"/>
          <w:sz w:val="32"/>
          <w:szCs w:val="32"/>
          <w:rtl/>
        </w:rPr>
        <w:t xml:space="preserve">بالعفاف، </w:t>
      </w:r>
      <w:r w:rsidR="00196DF9">
        <w:rPr>
          <w:rFonts w:cs="Traditional Arabic" w:hint="cs"/>
          <w:sz w:val="32"/>
          <w:szCs w:val="32"/>
          <w:rtl/>
        </w:rPr>
        <w:t xml:space="preserve">والبراءة مما قذفها به المنافقون، </w:t>
      </w:r>
      <w:r w:rsidR="00BB4954" w:rsidRPr="00D71778">
        <w:rPr>
          <w:rFonts w:cs="Traditional Arabic" w:hint="cs"/>
          <w:sz w:val="32"/>
          <w:szCs w:val="32"/>
          <w:rtl/>
        </w:rPr>
        <w:t xml:space="preserve">فهل بعد هذا يجوز أن يأتي من يأتي </w:t>
      </w:r>
      <w:r w:rsidR="00196DF9">
        <w:rPr>
          <w:rFonts w:cs="Traditional Arabic" w:hint="cs"/>
          <w:sz w:val="32"/>
          <w:szCs w:val="32"/>
          <w:rtl/>
        </w:rPr>
        <w:t>ويهزأ</w:t>
      </w:r>
      <w:r w:rsidR="00BB4954" w:rsidRPr="00D71778">
        <w:rPr>
          <w:rFonts w:cs="Traditional Arabic" w:hint="cs"/>
          <w:sz w:val="32"/>
          <w:szCs w:val="32"/>
          <w:rtl/>
        </w:rPr>
        <w:t xml:space="preserve"> </w:t>
      </w:r>
      <w:r w:rsidR="00196DF9">
        <w:rPr>
          <w:rFonts w:cs="Traditional Arabic" w:hint="cs"/>
          <w:sz w:val="32"/>
          <w:szCs w:val="32"/>
          <w:rtl/>
        </w:rPr>
        <w:t>ب</w:t>
      </w:r>
      <w:r w:rsidR="00BB4954" w:rsidRPr="00D71778">
        <w:rPr>
          <w:rFonts w:cs="Traditional Arabic" w:hint="cs"/>
          <w:sz w:val="32"/>
          <w:szCs w:val="32"/>
          <w:rtl/>
        </w:rPr>
        <w:t xml:space="preserve">الصحابة ويطعن في فراش النبي </w:t>
      </w:r>
      <w:r w:rsidR="00BF5037">
        <w:rPr>
          <w:rFonts w:cs="Traditional Arabic" w:hint="cs"/>
          <w:sz w:val="32"/>
          <w:szCs w:val="32"/>
          <w:rtl/>
        </w:rPr>
        <w:t>(صلى الله عليه وسلم)،</w:t>
      </w:r>
      <w:r w:rsidR="00BB4954" w:rsidRPr="00D71778">
        <w:rPr>
          <w:rFonts w:cs="Traditional Arabic" w:hint="cs"/>
          <w:sz w:val="32"/>
          <w:szCs w:val="32"/>
          <w:rtl/>
        </w:rPr>
        <w:t xml:space="preserve"> وكأن الله اختار لنبيه </w:t>
      </w:r>
      <w:r w:rsidR="00442461">
        <w:rPr>
          <w:rFonts w:cs="Traditional Arabic" w:hint="cs"/>
          <w:sz w:val="32"/>
          <w:szCs w:val="32"/>
          <w:rtl/>
        </w:rPr>
        <w:t>أصحابا غير صالحين و</w:t>
      </w:r>
      <w:r w:rsidR="00BB4954" w:rsidRPr="00D71778">
        <w:rPr>
          <w:rFonts w:cs="Traditional Arabic" w:hint="cs"/>
          <w:sz w:val="32"/>
          <w:szCs w:val="32"/>
          <w:rtl/>
        </w:rPr>
        <w:t xml:space="preserve">زوجة </w:t>
      </w:r>
      <w:r w:rsidR="00442461">
        <w:rPr>
          <w:rFonts w:cs="Traditional Arabic" w:hint="cs"/>
          <w:sz w:val="32"/>
          <w:szCs w:val="32"/>
          <w:rtl/>
        </w:rPr>
        <w:t>غير صالحة</w:t>
      </w:r>
      <w:r w:rsidR="00BF5037">
        <w:rPr>
          <w:rFonts w:cs="Traditional Arabic" w:hint="cs"/>
          <w:sz w:val="32"/>
          <w:szCs w:val="32"/>
          <w:rtl/>
        </w:rPr>
        <w:t>؟</w:t>
      </w:r>
      <w:r w:rsidR="00196DF9">
        <w:rPr>
          <w:rFonts w:cs="Traditional Arabic" w:hint="cs"/>
          <w:sz w:val="32"/>
          <w:szCs w:val="32"/>
          <w:rtl/>
        </w:rPr>
        <w:t xml:space="preserve"> حاشا الله من ذلك!</w:t>
      </w:r>
    </w:p>
    <w:p w:rsidR="00BB4954" w:rsidRPr="00C821E2" w:rsidRDefault="00DD212F" w:rsidP="00EE7E9F">
      <w:pPr>
        <w:pStyle w:val="ListParagraph"/>
        <w:numPr>
          <w:ilvl w:val="0"/>
          <w:numId w:val="10"/>
        </w:numPr>
        <w:spacing w:after="0"/>
        <w:ind w:left="281" w:hanging="281"/>
        <w:contextualSpacing w:val="0"/>
        <w:rPr>
          <w:rFonts w:cs="Traditional Arabic"/>
          <w:sz w:val="32"/>
          <w:szCs w:val="32"/>
          <w:rtl/>
          <w:lang w:bidi="ar-EG"/>
        </w:rPr>
      </w:pPr>
      <w:r w:rsidRPr="00C821E2">
        <w:rPr>
          <w:rFonts w:cs="Traditional Arabic" w:hint="cs"/>
          <w:sz w:val="32"/>
          <w:szCs w:val="32"/>
          <w:rtl/>
        </w:rPr>
        <w:t xml:space="preserve">أيها الناس، </w:t>
      </w:r>
      <w:r w:rsidR="00BB4954" w:rsidRPr="00C821E2">
        <w:rPr>
          <w:rFonts w:cs="Traditional Arabic" w:hint="cs"/>
          <w:sz w:val="32"/>
          <w:szCs w:val="32"/>
          <w:rtl/>
        </w:rPr>
        <w:t>والاستهزاء</w:t>
      </w:r>
      <w:r w:rsidR="00BB4954" w:rsidRPr="00C821E2">
        <w:rPr>
          <w:rFonts w:cs="Traditional Arabic" w:hint="cs"/>
          <w:sz w:val="32"/>
          <w:szCs w:val="32"/>
          <w:rtl/>
          <w:lang w:bidi="ar-EG"/>
        </w:rPr>
        <w:t xml:space="preserve"> </w:t>
      </w:r>
      <w:r w:rsidR="00BB4954" w:rsidRPr="00C821E2">
        <w:rPr>
          <w:rFonts w:cs="Traditional Arabic" w:hint="cs"/>
          <w:sz w:val="32"/>
          <w:szCs w:val="32"/>
          <w:rtl/>
        </w:rPr>
        <w:t>يشمل</w:t>
      </w:r>
      <w:r w:rsidR="00BB4954" w:rsidRPr="00C821E2">
        <w:rPr>
          <w:rFonts w:cs="Traditional Arabic" w:hint="cs"/>
          <w:sz w:val="32"/>
          <w:szCs w:val="32"/>
          <w:rtl/>
          <w:lang w:bidi="ar-EG"/>
        </w:rPr>
        <w:t xml:space="preserve"> الاستهزاء الصريح من كلام أو فعل أو كتابة</w:t>
      </w:r>
      <w:r w:rsidR="00BF5037" w:rsidRPr="00C821E2">
        <w:rPr>
          <w:rFonts w:cs="Traditional Arabic" w:hint="cs"/>
          <w:sz w:val="32"/>
          <w:szCs w:val="32"/>
          <w:rtl/>
          <w:lang w:bidi="ar-EG"/>
        </w:rPr>
        <w:t xml:space="preserve"> في جريدة أو وسيلة من وسائل الاتصالات</w:t>
      </w:r>
      <w:r w:rsidR="00BB4954" w:rsidRPr="00C821E2">
        <w:rPr>
          <w:rFonts w:cs="Traditional Arabic" w:hint="cs"/>
          <w:sz w:val="32"/>
          <w:szCs w:val="32"/>
          <w:rtl/>
          <w:lang w:bidi="ar-EG"/>
        </w:rPr>
        <w:t>، ويشمل أيضا الاستهزاء الغير صريح، كالغمز بالعين، والإشارة باليد، وإخراج اللسان، ونحو ذلك</w:t>
      </w:r>
      <w:r w:rsidR="00217541" w:rsidRPr="00C821E2">
        <w:rPr>
          <w:rFonts w:cs="Traditional Arabic" w:hint="cs"/>
          <w:sz w:val="32"/>
          <w:szCs w:val="32"/>
          <w:rtl/>
          <w:lang w:bidi="ar-EG"/>
        </w:rPr>
        <w:t>.</w:t>
      </w:r>
      <w:r w:rsidR="00BB4954" w:rsidRPr="00D71778">
        <w:rPr>
          <w:rStyle w:val="FootnoteReference"/>
          <w:rFonts w:cs="Traditional Arabic"/>
          <w:sz w:val="32"/>
          <w:szCs w:val="32"/>
          <w:rtl/>
          <w:lang w:bidi="ar-EG"/>
        </w:rPr>
        <w:footnoteReference w:id="15"/>
      </w:r>
    </w:p>
    <w:p w:rsidR="00BB4954" w:rsidRDefault="00BB4954" w:rsidP="00EE7E9F">
      <w:pPr>
        <w:tabs>
          <w:tab w:val="left" w:pos="395"/>
        </w:tabs>
        <w:spacing w:before="60" w:after="0"/>
        <w:ind w:left="281"/>
        <w:jc w:val="both"/>
        <w:rPr>
          <w:rFonts w:cs="Traditional Arabic"/>
          <w:b/>
          <w:bCs/>
          <w:sz w:val="32"/>
          <w:szCs w:val="32"/>
          <w:rtl/>
          <w:lang w:bidi="ar-EG"/>
        </w:rPr>
      </w:pPr>
      <w:r w:rsidRPr="00D71778">
        <w:rPr>
          <w:rFonts w:cs="Traditional Arabic" w:hint="cs"/>
          <w:sz w:val="32"/>
          <w:szCs w:val="32"/>
          <w:rtl/>
        </w:rPr>
        <w:t>فالاستهزاء</w:t>
      </w:r>
      <w:r w:rsidRPr="00D71778">
        <w:rPr>
          <w:rFonts w:cs="Traditional Arabic" w:hint="cs"/>
          <w:sz w:val="32"/>
          <w:szCs w:val="32"/>
          <w:rtl/>
          <w:lang w:bidi="ar-EG"/>
        </w:rPr>
        <w:t xml:space="preserve"> ليس له </w:t>
      </w:r>
      <w:r w:rsidRPr="00D71778">
        <w:rPr>
          <w:rFonts w:cs="Traditional Arabic" w:hint="cs"/>
          <w:sz w:val="32"/>
          <w:szCs w:val="32"/>
          <w:rtl/>
        </w:rPr>
        <w:t>ح</w:t>
      </w:r>
      <w:r w:rsidRPr="00D71778">
        <w:rPr>
          <w:rFonts w:cs="Traditional Arabic" w:hint="cs"/>
          <w:sz w:val="32"/>
          <w:szCs w:val="32"/>
          <w:rtl/>
          <w:lang w:bidi="ar-EG"/>
        </w:rPr>
        <w:t>د قليل يعفى عنه</w:t>
      </w:r>
      <w:r>
        <w:rPr>
          <w:rFonts w:cs="Traditional Arabic" w:hint="cs"/>
          <w:sz w:val="32"/>
          <w:szCs w:val="32"/>
          <w:rtl/>
          <w:lang w:bidi="ar-EG"/>
        </w:rPr>
        <w:t>،</w:t>
      </w:r>
      <w:r w:rsidRPr="00D71778">
        <w:rPr>
          <w:rFonts w:cs="Traditional Arabic" w:hint="cs"/>
          <w:sz w:val="32"/>
          <w:szCs w:val="32"/>
          <w:rtl/>
          <w:lang w:bidi="ar-EG"/>
        </w:rPr>
        <w:t xml:space="preserve"> فقليله كثير عياذا بالله</w:t>
      </w:r>
      <w:r>
        <w:rPr>
          <w:rFonts w:cs="Traditional Arabic" w:hint="cs"/>
          <w:sz w:val="32"/>
          <w:szCs w:val="32"/>
          <w:rtl/>
          <w:lang w:bidi="ar-EG"/>
        </w:rPr>
        <w:t>،</w:t>
      </w:r>
      <w:r w:rsidRPr="00D71778">
        <w:rPr>
          <w:rFonts w:cs="Traditional Arabic" w:hint="cs"/>
          <w:sz w:val="32"/>
          <w:szCs w:val="32"/>
          <w:rtl/>
          <w:lang w:bidi="ar-EG"/>
        </w:rPr>
        <w:t xml:space="preserve"> </w:t>
      </w:r>
      <w:r w:rsidR="00DD212F">
        <w:rPr>
          <w:rFonts w:cs="Traditional Arabic" w:hint="cs"/>
          <w:sz w:val="32"/>
          <w:szCs w:val="32"/>
          <w:rtl/>
          <w:lang w:bidi="ar-EG"/>
        </w:rPr>
        <w:t>أيا كان ذلك الاستهزاء.</w:t>
      </w:r>
    </w:p>
    <w:p w:rsidR="003A255F" w:rsidRPr="003A255F" w:rsidRDefault="003A255F" w:rsidP="003A255F">
      <w:pPr>
        <w:spacing w:before="120" w:after="12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 xml:space="preserve">واجب المسلمين وولاة الأمور تُجاه من استهزء </w:t>
      </w:r>
      <w:r w:rsidRPr="003A255F">
        <w:rPr>
          <w:rFonts w:ascii="Traditional Arabic" w:hAnsi="Traditional Arabic" w:cs="Traditional Arabic" w:hint="cs"/>
          <w:b/>
          <w:bCs/>
          <w:sz w:val="30"/>
          <w:szCs w:val="30"/>
          <w:rtl/>
        </w:rPr>
        <w:t>بالدين</w:t>
      </w:r>
    </w:p>
    <w:p w:rsidR="00BB4954" w:rsidRPr="00D71778" w:rsidRDefault="00C821E2" w:rsidP="00EE7E9F">
      <w:pPr>
        <w:pStyle w:val="ListParagraph"/>
        <w:numPr>
          <w:ilvl w:val="0"/>
          <w:numId w:val="10"/>
        </w:numPr>
        <w:spacing w:after="0"/>
        <w:ind w:left="281" w:hanging="281"/>
        <w:contextualSpacing w:val="0"/>
        <w:rPr>
          <w:rFonts w:cs="Traditional Arabic"/>
          <w:sz w:val="32"/>
          <w:szCs w:val="32"/>
          <w:rtl/>
        </w:rPr>
      </w:pPr>
      <w:r>
        <w:rPr>
          <w:rFonts w:cs="Traditional Arabic" w:hint="cs"/>
          <w:sz w:val="32"/>
          <w:szCs w:val="32"/>
          <w:rtl/>
        </w:rPr>
        <w:t xml:space="preserve">أيها الناس، </w:t>
      </w:r>
      <w:r w:rsidR="00BB4954" w:rsidRPr="00D71778">
        <w:rPr>
          <w:rFonts w:cs="Traditional Arabic" w:hint="cs"/>
          <w:sz w:val="32"/>
          <w:szCs w:val="32"/>
          <w:rtl/>
        </w:rPr>
        <w:t xml:space="preserve">والاستهزاء بالله تعالى أو </w:t>
      </w:r>
      <w:r w:rsidR="00F71EC4">
        <w:rPr>
          <w:rFonts w:cs="Traditional Arabic" w:hint="cs"/>
          <w:sz w:val="32"/>
          <w:szCs w:val="32"/>
          <w:rtl/>
        </w:rPr>
        <w:t>ب</w:t>
      </w:r>
      <w:r w:rsidR="00BB4954" w:rsidRPr="00D71778">
        <w:rPr>
          <w:rFonts w:cs="Traditional Arabic" w:hint="cs"/>
          <w:sz w:val="32"/>
          <w:szCs w:val="32"/>
          <w:rtl/>
        </w:rPr>
        <w:t xml:space="preserve">نبيه </w:t>
      </w:r>
      <w:r w:rsidR="00BF5037">
        <w:rPr>
          <w:rFonts w:cs="Traditional Arabic" w:hint="cs"/>
          <w:sz w:val="32"/>
          <w:szCs w:val="32"/>
          <w:rtl/>
        </w:rPr>
        <w:t xml:space="preserve">(صلى الله عليه وسلم) </w:t>
      </w:r>
      <w:r w:rsidR="00BB4954" w:rsidRPr="00D71778">
        <w:rPr>
          <w:rFonts w:cs="Traditional Arabic" w:hint="cs"/>
          <w:sz w:val="32"/>
          <w:szCs w:val="32"/>
          <w:rtl/>
        </w:rPr>
        <w:t xml:space="preserve">أو دينه يوجب </w:t>
      </w:r>
      <w:r w:rsidR="00BF5037">
        <w:rPr>
          <w:rFonts w:cs="Traditional Arabic" w:hint="cs"/>
          <w:sz w:val="32"/>
          <w:szCs w:val="32"/>
          <w:rtl/>
        </w:rPr>
        <w:t>هدر دم</w:t>
      </w:r>
      <w:r w:rsidR="00270574">
        <w:rPr>
          <w:rFonts w:cs="Traditional Arabic" w:hint="cs"/>
          <w:sz w:val="32"/>
          <w:szCs w:val="32"/>
          <w:rtl/>
        </w:rPr>
        <w:t xml:space="preserve"> فاعل</w:t>
      </w:r>
      <w:r w:rsidR="00BF5037">
        <w:rPr>
          <w:rFonts w:cs="Traditional Arabic" w:hint="cs"/>
          <w:sz w:val="32"/>
          <w:szCs w:val="32"/>
          <w:rtl/>
        </w:rPr>
        <w:t>ه من قِبَل ولي الأمر</w:t>
      </w:r>
      <w:r w:rsidR="00270574">
        <w:rPr>
          <w:rFonts w:cs="Traditional Arabic" w:hint="cs"/>
          <w:sz w:val="32"/>
          <w:szCs w:val="32"/>
          <w:rtl/>
        </w:rPr>
        <w:t>.</w:t>
      </w:r>
    </w:p>
    <w:p w:rsidR="00BB4954" w:rsidRPr="00D71778" w:rsidRDefault="00270574" w:rsidP="00EE7E9F">
      <w:pPr>
        <w:pStyle w:val="ListParagraph"/>
        <w:numPr>
          <w:ilvl w:val="0"/>
          <w:numId w:val="10"/>
        </w:numPr>
        <w:spacing w:after="0"/>
        <w:ind w:left="281" w:hanging="281"/>
        <w:contextualSpacing w:val="0"/>
        <w:rPr>
          <w:rFonts w:cs="Traditional Arabic"/>
          <w:sz w:val="32"/>
          <w:szCs w:val="32"/>
        </w:rPr>
      </w:pPr>
      <w:r>
        <w:rPr>
          <w:rFonts w:cs="Traditional Arabic" w:hint="cs"/>
          <w:sz w:val="32"/>
          <w:szCs w:val="32"/>
          <w:rtl/>
        </w:rPr>
        <w:t xml:space="preserve">عباد الله، </w:t>
      </w:r>
      <w:r w:rsidR="00BB4954" w:rsidRPr="00D71778">
        <w:rPr>
          <w:rFonts w:cs="Traditional Arabic" w:hint="cs"/>
          <w:sz w:val="32"/>
          <w:szCs w:val="32"/>
          <w:rtl/>
        </w:rPr>
        <w:t>ويجب على من سمع أحدا يستهزئ بالله أو برسوله أو بدينه أن ينكر عليه ولا يسكت</w:t>
      </w:r>
      <w:r w:rsidR="00F71EC4">
        <w:rPr>
          <w:rFonts w:cs="Traditional Arabic" w:hint="cs"/>
          <w:sz w:val="32"/>
          <w:szCs w:val="32"/>
          <w:rtl/>
        </w:rPr>
        <w:t>،</w:t>
      </w:r>
      <w:r w:rsidR="00BB4954" w:rsidRPr="00D71778">
        <w:rPr>
          <w:rFonts w:cs="Traditional Arabic" w:hint="cs"/>
          <w:sz w:val="32"/>
          <w:szCs w:val="32"/>
          <w:rtl/>
        </w:rPr>
        <w:t xml:space="preserve"> أو يقوم ويفارق المجلس</w:t>
      </w:r>
      <w:r w:rsidR="00BB4954">
        <w:rPr>
          <w:rFonts w:cs="Traditional Arabic" w:hint="cs"/>
          <w:sz w:val="32"/>
          <w:szCs w:val="32"/>
          <w:rtl/>
        </w:rPr>
        <w:t>،</w:t>
      </w:r>
      <w:r w:rsidR="00BB4954" w:rsidRPr="00D71778">
        <w:rPr>
          <w:rFonts w:cs="Traditional Arabic" w:hint="cs"/>
          <w:sz w:val="32"/>
          <w:szCs w:val="32"/>
          <w:rtl/>
        </w:rPr>
        <w:t xml:space="preserve"> لأن الجلوس إلى هؤلاء عن رضى موجب للكفر والخروج من الإسلام كما قال تعالى </w:t>
      </w:r>
      <w:r w:rsidR="00BB4954" w:rsidRPr="00D71778">
        <w:rPr>
          <w:rFonts w:cs="Traditional Arabic" w:hint="cs"/>
          <w:sz w:val="32"/>
          <w:szCs w:val="32"/>
        </w:rPr>
        <w:sym w:font="AGA Arabesque" w:char="F029"/>
      </w:r>
      <w:r w:rsidR="00BB4954" w:rsidRPr="00D71778">
        <w:rPr>
          <w:rFonts w:cs="Traditional Arabic" w:hint="cs"/>
          <w:sz w:val="32"/>
          <w:szCs w:val="32"/>
          <w:rtl/>
        </w:rPr>
        <w:t xml:space="preserve">وقد نزل عليكم في الكتاب أن إذا سمعتم آيات الله يكفر بها ويستهزأ بها </w:t>
      </w:r>
      <w:r w:rsidR="00BB4954" w:rsidRPr="00270574">
        <w:rPr>
          <w:rFonts w:cs="Traditional Arabic" w:hint="cs"/>
          <w:b/>
          <w:bCs/>
          <w:sz w:val="32"/>
          <w:szCs w:val="32"/>
          <w:rtl/>
        </w:rPr>
        <w:t>فلا تقعدوا معهم</w:t>
      </w:r>
      <w:r w:rsidR="00BB4954" w:rsidRPr="00D71778">
        <w:rPr>
          <w:rFonts w:cs="Traditional Arabic" w:hint="cs"/>
          <w:sz w:val="32"/>
          <w:szCs w:val="32"/>
          <w:rtl/>
        </w:rPr>
        <w:t xml:space="preserve"> حتى يخوضوا في حديث غيره إنكم إذا مثلهم إن الله </w:t>
      </w:r>
      <w:r w:rsidR="00BB4954" w:rsidRPr="00BF5037">
        <w:rPr>
          <w:rFonts w:cs="Traditional Arabic" w:hint="cs"/>
          <w:b/>
          <w:bCs/>
          <w:sz w:val="32"/>
          <w:szCs w:val="32"/>
          <w:rtl/>
        </w:rPr>
        <w:t>جامع</w:t>
      </w:r>
      <w:r w:rsidR="00BB4954" w:rsidRPr="00D71778">
        <w:rPr>
          <w:rFonts w:cs="Traditional Arabic" w:hint="cs"/>
          <w:sz w:val="32"/>
          <w:szCs w:val="32"/>
          <w:rtl/>
        </w:rPr>
        <w:t xml:space="preserve"> الكافرين والمنافقين في </w:t>
      </w:r>
      <w:r w:rsidR="00BB4954" w:rsidRPr="00D71778">
        <w:rPr>
          <w:rFonts w:cs="Traditional Arabic" w:hint="cs"/>
          <w:sz w:val="32"/>
          <w:szCs w:val="32"/>
          <w:rtl/>
        </w:rPr>
        <w:lastRenderedPageBreak/>
        <w:t>جهنم جميعا</w:t>
      </w:r>
      <w:r w:rsidR="00BB4954" w:rsidRPr="00D71778">
        <w:rPr>
          <w:rFonts w:cs="Traditional Arabic" w:hint="cs"/>
          <w:sz w:val="32"/>
          <w:szCs w:val="32"/>
        </w:rPr>
        <w:sym w:font="AGA Arabesque" w:char="F028"/>
      </w:r>
      <w:r w:rsidR="00BB4954">
        <w:rPr>
          <w:rFonts w:cs="Traditional Arabic" w:hint="cs"/>
          <w:sz w:val="32"/>
          <w:szCs w:val="32"/>
          <w:rtl/>
        </w:rPr>
        <w:t>،</w:t>
      </w:r>
      <w:r w:rsidR="00BB4954" w:rsidRPr="00D71778">
        <w:rPr>
          <w:rFonts w:cs="Traditional Arabic" w:hint="cs"/>
          <w:sz w:val="32"/>
          <w:szCs w:val="32"/>
          <w:rtl/>
        </w:rPr>
        <w:t xml:space="preserve"> ف</w:t>
      </w:r>
      <w:r w:rsidR="00BF5037">
        <w:rPr>
          <w:rFonts w:cs="Traditional Arabic" w:hint="cs"/>
          <w:sz w:val="32"/>
          <w:szCs w:val="32"/>
          <w:rtl/>
        </w:rPr>
        <w:t>تأمل أيها البصير، ف</w:t>
      </w:r>
      <w:r w:rsidR="00BB4954" w:rsidRPr="00D71778">
        <w:rPr>
          <w:rFonts w:cs="Traditional Arabic" w:hint="cs"/>
          <w:sz w:val="32"/>
          <w:szCs w:val="32"/>
          <w:rtl/>
        </w:rPr>
        <w:t xml:space="preserve">كما اجتمعوا في مجالس الدنيا على الاستهزاء بالدين؛ كانت عقوبتهم </w:t>
      </w:r>
      <w:r w:rsidR="00BB4954" w:rsidRPr="00BF5037">
        <w:rPr>
          <w:rFonts w:cs="Traditional Arabic" w:hint="cs"/>
          <w:b/>
          <w:bCs/>
          <w:sz w:val="32"/>
          <w:szCs w:val="32"/>
          <w:rtl/>
        </w:rPr>
        <w:t>الاجتماع</w:t>
      </w:r>
      <w:r w:rsidR="00BB4954" w:rsidRPr="00D71778">
        <w:rPr>
          <w:rFonts w:cs="Traditional Arabic" w:hint="cs"/>
          <w:sz w:val="32"/>
          <w:szCs w:val="32"/>
          <w:rtl/>
        </w:rPr>
        <w:t xml:space="preserve"> في الآخرة في جهنم عياذا بالله</w:t>
      </w:r>
      <w:r w:rsidR="00217541">
        <w:rPr>
          <w:rFonts w:cs="Traditional Arabic" w:hint="cs"/>
          <w:sz w:val="32"/>
          <w:szCs w:val="32"/>
          <w:rtl/>
        </w:rPr>
        <w:t>.</w:t>
      </w:r>
    </w:p>
    <w:p w:rsidR="00AD492C" w:rsidRPr="007C4373" w:rsidRDefault="00AD492C" w:rsidP="00EE7E9F">
      <w:pPr>
        <w:pStyle w:val="ListParagraph"/>
        <w:numPr>
          <w:ilvl w:val="0"/>
          <w:numId w:val="10"/>
        </w:numPr>
        <w:spacing w:after="0"/>
        <w:ind w:left="281" w:hanging="281"/>
        <w:contextualSpacing w:val="0"/>
        <w:rPr>
          <w:rFonts w:ascii="Traditional Arabic" w:hAnsi="Traditional Arabic" w:cs="Traditional Arabic"/>
          <w:color w:val="303030"/>
          <w:sz w:val="30"/>
          <w:szCs w:val="30"/>
        </w:rPr>
      </w:pPr>
      <w:r w:rsidRPr="007C4373">
        <w:rPr>
          <w:rFonts w:ascii="Traditional Arabic" w:hAnsi="Traditional Arabic" w:cs="Traditional Arabic" w:hint="cs"/>
          <w:sz w:val="30"/>
          <w:szCs w:val="30"/>
          <w:rtl/>
        </w:rPr>
        <w:t xml:space="preserve">وبعد </w:t>
      </w:r>
      <w:r w:rsidRPr="00EE7E9F">
        <w:rPr>
          <w:rFonts w:cs="Traditional Arabic" w:hint="cs"/>
          <w:sz w:val="32"/>
          <w:szCs w:val="32"/>
          <w:rtl/>
        </w:rPr>
        <w:t>عباد</w:t>
      </w:r>
      <w:r w:rsidRPr="007C4373">
        <w:rPr>
          <w:rFonts w:ascii="Traditional Arabic" w:hAnsi="Traditional Arabic" w:cs="Traditional Arabic" w:hint="cs"/>
          <w:sz w:val="30"/>
          <w:szCs w:val="30"/>
          <w:rtl/>
        </w:rPr>
        <w:t xml:space="preserve"> الله، فهذه مقدمة </w:t>
      </w:r>
      <w:r w:rsidRPr="00C821E2">
        <w:rPr>
          <w:rFonts w:cs="Traditional Arabic" w:hint="cs"/>
          <w:sz w:val="32"/>
          <w:szCs w:val="32"/>
          <w:rtl/>
        </w:rPr>
        <w:t>نافعة</w:t>
      </w:r>
      <w:r w:rsidRPr="007C4373">
        <w:rPr>
          <w:rFonts w:ascii="Traditional Arabic" w:hAnsi="Traditional Arabic" w:cs="Traditional Arabic" w:hint="cs"/>
          <w:sz w:val="30"/>
          <w:szCs w:val="30"/>
          <w:rtl/>
        </w:rPr>
        <w:t xml:space="preserve"> في بيان </w:t>
      </w:r>
      <w:r w:rsidR="00270574">
        <w:rPr>
          <w:rFonts w:ascii="Traditional Arabic" w:hAnsi="Traditional Arabic" w:cs="Traditional Arabic" w:hint="cs"/>
          <w:sz w:val="30"/>
          <w:szCs w:val="30"/>
          <w:rtl/>
        </w:rPr>
        <w:t>وجوب</w:t>
      </w:r>
      <w:r w:rsidR="00303379" w:rsidRPr="007C4373">
        <w:rPr>
          <w:rFonts w:ascii="Traditional Arabic" w:hAnsi="Traditional Arabic" w:cs="Traditional Arabic" w:hint="cs"/>
          <w:sz w:val="30"/>
          <w:szCs w:val="30"/>
          <w:rtl/>
        </w:rPr>
        <w:t xml:space="preserve"> </w:t>
      </w:r>
      <w:r w:rsidR="00C821E2">
        <w:rPr>
          <w:rFonts w:ascii="Traditional Arabic" w:hAnsi="Traditional Arabic" w:cs="Traditional Arabic" w:hint="cs"/>
          <w:sz w:val="30"/>
          <w:szCs w:val="30"/>
          <w:rtl/>
        </w:rPr>
        <w:t>توقير</w:t>
      </w:r>
      <w:r w:rsidR="00303379" w:rsidRPr="007C4373">
        <w:rPr>
          <w:rFonts w:ascii="Traditional Arabic" w:hAnsi="Traditional Arabic" w:cs="Traditional Arabic" w:hint="cs"/>
          <w:sz w:val="30"/>
          <w:szCs w:val="30"/>
          <w:rtl/>
        </w:rPr>
        <w:t xml:space="preserve"> الشريعة، </w:t>
      </w:r>
      <w:r w:rsidR="00C821E2">
        <w:rPr>
          <w:rFonts w:ascii="Traditional Arabic" w:hAnsi="Traditional Arabic" w:cs="Traditional Arabic" w:hint="cs"/>
          <w:sz w:val="30"/>
          <w:szCs w:val="30"/>
          <w:rtl/>
        </w:rPr>
        <w:t>وتوقير م</w:t>
      </w:r>
      <w:r w:rsidR="00EE5FC4">
        <w:rPr>
          <w:rFonts w:ascii="Traditional Arabic" w:hAnsi="Traditional Arabic" w:cs="Traditional Arabic" w:hint="cs"/>
          <w:sz w:val="30"/>
          <w:szCs w:val="30"/>
          <w:rtl/>
        </w:rPr>
        <w:t>ُــ</w:t>
      </w:r>
      <w:r w:rsidR="00C821E2">
        <w:rPr>
          <w:rFonts w:ascii="Traditional Arabic" w:hAnsi="Traditional Arabic" w:cs="Traditional Arabic" w:hint="cs"/>
          <w:sz w:val="30"/>
          <w:szCs w:val="30"/>
          <w:rtl/>
        </w:rPr>
        <w:t>ن</w:t>
      </w:r>
      <w:r w:rsidR="00EE5FC4">
        <w:rPr>
          <w:rFonts w:ascii="Traditional Arabic" w:hAnsi="Traditional Arabic" w:cs="Traditional Arabic" w:hint="cs"/>
          <w:sz w:val="30"/>
          <w:szCs w:val="30"/>
          <w:rtl/>
        </w:rPr>
        <w:t>َـــ</w:t>
      </w:r>
      <w:r w:rsidR="00C821E2">
        <w:rPr>
          <w:rFonts w:ascii="Traditional Arabic" w:hAnsi="Traditional Arabic" w:cs="Traditional Arabic" w:hint="cs"/>
          <w:sz w:val="30"/>
          <w:szCs w:val="30"/>
          <w:rtl/>
        </w:rPr>
        <w:t>ز</w:t>
      </w:r>
      <w:r w:rsidR="00EE5FC4">
        <w:rPr>
          <w:rFonts w:ascii="Traditional Arabic" w:hAnsi="Traditional Arabic" w:cs="Traditional Arabic" w:hint="cs"/>
          <w:sz w:val="30"/>
          <w:szCs w:val="30"/>
          <w:rtl/>
        </w:rPr>
        <w:t>ِّ</w:t>
      </w:r>
      <w:r w:rsidR="00C821E2">
        <w:rPr>
          <w:rFonts w:ascii="Traditional Arabic" w:hAnsi="Traditional Arabic" w:cs="Traditional Arabic" w:hint="cs"/>
          <w:sz w:val="30"/>
          <w:szCs w:val="30"/>
          <w:rtl/>
        </w:rPr>
        <w:t>ل</w:t>
      </w:r>
      <w:r w:rsidR="00EE5FC4">
        <w:rPr>
          <w:rFonts w:ascii="Traditional Arabic" w:hAnsi="Traditional Arabic" w:cs="Traditional Arabic" w:hint="cs"/>
          <w:sz w:val="30"/>
          <w:szCs w:val="30"/>
          <w:rtl/>
        </w:rPr>
        <w:t>ِــــ</w:t>
      </w:r>
      <w:r w:rsidR="00C821E2">
        <w:rPr>
          <w:rFonts w:ascii="Traditional Arabic" w:hAnsi="Traditional Arabic" w:cs="Traditional Arabic" w:hint="cs"/>
          <w:sz w:val="30"/>
          <w:szCs w:val="30"/>
          <w:rtl/>
        </w:rPr>
        <w:t>ها وه</w:t>
      </w:r>
      <w:r w:rsidR="00EE5FC4">
        <w:rPr>
          <w:rFonts w:ascii="Traditional Arabic" w:hAnsi="Traditional Arabic" w:cs="Traditional Arabic" w:hint="cs"/>
          <w:sz w:val="30"/>
          <w:szCs w:val="30"/>
          <w:rtl/>
        </w:rPr>
        <w:t>و</w:t>
      </w:r>
      <w:r w:rsidR="00C821E2">
        <w:rPr>
          <w:rFonts w:ascii="Traditional Arabic" w:hAnsi="Traditional Arabic" w:cs="Traditional Arabic" w:hint="cs"/>
          <w:sz w:val="30"/>
          <w:szCs w:val="30"/>
          <w:rtl/>
        </w:rPr>
        <w:t xml:space="preserve"> الله، وتوقير ناقلها وهم الأنبياء، وتوقير حاملها وهم العلماء والمصلحون، فمن </w:t>
      </w:r>
      <w:r w:rsidR="00F71EC4">
        <w:rPr>
          <w:rFonts w:ascii="Traditional Arabic" w:hAnsi="Traditional Arabic" w:cs="Traditional Arabic" w:hint="cs"/>
          <w:sz w:val="30"/>
          <w:szCs w:val="30"/>
          <w:rtl/>
        </w:rPr>
        <w:t>خالف</w:t>
      </w:r>
      <w:r w:rsidR="00C821E2">
        <w:rPr>
          <w:rFonts w:ascii="Traditional Arabic" w:hAnsi="Traditional Arabic" w:cs="Traditional Arabic" w:hint="cs"/>
          <w:sz w:val="30"/>
          <w:szCs w:val="30"/>
          <w:rtl/>
        </w:rPr>
        <w:t xml:space="preserve"> هذا الطريق فهو على خطر عظيم.</w:t>
      </w:r>
    </w:p>
    <w:p w:rsidR="00D633D8" w:rsidRPr="001C61D6" w:rsidRDefault="00D633D8" w:rsidP="00EE7E9F">
      <w:pPr>
        <w:pStyle w:val="ListParagraph"/>
        <w:numPr>
          <w:ilvl w:val="0"/>
          <w:numId w:val="10"/>
        </w:numPr>
        <w:spacing w:after="0"/>
        <w:ind w:left="281" w:hanging="281"/>
        <w:contextualSpacing w:val="0"/>
        <w:rPr>
          <w:rFonts w:ascii="Traditional Arabic" w:hAnsi="Traditional Arabic" w:cs="Traditional Arabic"/>
          <w:b/>
          <w:bCs/>
          <w:color w:val="303030"/>
          <w:sz w:val="30"/>
          <w:szCs w:val="30"/>
          <w:rtl/>
        </w:rPr>
      </w:pPr>
      <w:r w:rsidRPr="001C61D6">
        <w:rPr>
          <w:rFonts w:ascii="Traditional Arabic" w:hAnsi="Traditional Arabic" w:cs="Traditional Arabic"/>
          <w:b/>
          <w:bCs/>
          <w:sz w:val="30"/>
          <w:szCs w:val="30"/>
          <w:rtl/>
        </w:rPr>
        <w:t xml:space="preserve">بارك الله </w:t>
      </w:r>
      <w:r w:rsidRPr="00EE7E9F">
        <w:rPr>
          <w:rFonts w:cs="Traditional Arabic"/>
          <w:sz w:val="32"/>
          <w:szCs w:val="32"/>
          <w:rtl/>
        </w:rPr>
        <w:t>لي</w:t>
      </w:r>
      <w:r w:rsidRPr="001C61D6">
        <w:rPr>
          <w:rFonts w:ascii="Traditional Arabic" w:hAnsi="Traditional Arabic" w:cs="Traditional Arabic"/>
          <w:b/>
          <w:bCs/>
          <w:sz w:val="30"/>
          <w:szCs w:val="30"/>
          <w:rtl/>
        </w:rPr>
        <w:t xml:space="preserve"> ولكم في القرآن العظيم، ونفعني وإياكم بما فيه من الآيات والذكر الحكيم، أقول قولي هذا، وأستغفر الله لي ولكم فاستغفروه، إنه هو الغفور الرحيم.</w:t>
      </w:r>
    </w:p>
    <w:p w:rsidR="00260D0D" w:rsidRDefault="00D633D8" w:rsidP="00D633D8">
      <w:pPr>
        <w:tabs>
          <w:tab w:val="left" w:pos="395"/>
        </w:tabs>
        <w:spacing w:before="60" w:after="0"/>
        <w:jc w:val="center"/>
        <w:rPr>
          <w:rFonts w:ascii="Traditional Arabic" w:hAnsi="Traditional Arabic" w:cs="Traditional Arabic"/>
          <w:b/>
          <w:bCs/>
          <w:sz w:val="30"/>
          <w:szCs w:val="30"/>
          <w:rtl/>
        </w:rPr>
      </w:pPr>
      <w:r w:rsidRPr="001C61D6">
        <w:rPr>
          <w:rFonts w:ascii="Traditional Arabic" w:hAnsi="Traditional Arabic" w:cs="Traditional Arabic" w:hint="cs"/>
          <w:b/>
          <w:bCs/>
          <w:sz w:val="30"/>
          <w:szCs w:val="30"/>
          <w:rtl/>
        </w:rPr>
        <w:t>الخطبة الثانية</w:t>
      </w:r>
    </w:p>
    <w:p w:rsidR="003A255F" w:rsidRPr="003A255F" w:rsidRDefault="003A255F" w:rsidP="003A255F">
      <w:pPr>
        <w:spacing w:before="120" w:after="120"/>
        <w:jc w:val="center"/>
        <w:rPr>
          <w:rFonts w:ascii="Traditional Arabic" w:hAnsi="Traditional Arabic" w:cs="Traditional Arabic"/>
          <w:b/>
          <w:bCs/>
          <w:sz w:val="30"/>
          <w:szCs w:val="30"/>
        </w:rPr>
      </w:pPr>
      <w:r w:rsidRPr="003A255F">
        <w:rPr>
          <w:rFonts w:ascii="Traditional Arabic" w:hAnsi="Traditional Arabic" w:cs="Traditional Arabic" w:hint="cs"/>
          <w:b/>
          <w:bCs/>
          <w:sz w:val="30"/>
          <w:szCs w:val="30"/>
          <w:rtl/>
        </w:rPr>
        <w:t>الاستهزاء بالدين</w:t>
      </w:r>
      <w:r>
        <w:rPr>
          <w:rFonts w:ascii="Traditional Arabic" w:hAnsi="Traditional Arabic" w:cs="Traditional Arabic" w:hint="cs"/>
          <w:b/>
          <w:bCs/>
          <w:sz w:val="30"/>
          <w:szCs w:val="30"/>
          <w:rtl/>
        </w:rPr>
        <w:t xml:space="preserve"> من صفات الكفار عموما، واليهود والمنافقين خصوصا</w:t>
      </w:r>
    </w:p>
    <w:p w:rsidR="003A255F" w:rsidRPr="00D71778" w:rsidRDefault="00D633D8" w:rsidP="00EE7E9F">
      <w:pPr>
        <w:pStyle w:val="ListParagraph"/>
        <w:numPr>
          <w:ilvl w:val="0"/>
          <w:numId w:val="10"/>
        </w:numPr>
        <w:spacing w:after="0"/>
        <w:ind w:left="281" w:hanging="281"/>
        <w:contextualSpacing w:val="0"/>
        <w:rPr>
          <w:rFonts w:cs="Traditional Arabic"/>
          <w:sz w:val="32"/>
          <w:szCs w:val="32"/>
          <w:rtl/>
        </w:rPr>
      </w:pPr>
      <w:r w:rsidRPr="007C4373">
        <w:rPr>
          <w:rFonts w:ascii="Traditional Arabic" w:hAnsi="Traditional Arabic" w:cs="Traditional Arabic"/>
          <w:sz w:val="30"/>
          <w:szCs w:val="30"/>
          <w:rtl/>
        </w:rPr>
        <w:t xml:space="preserve">الحمد لله وحده، والصلاة والسلام على من لا نبي بعده، أما </w:t>
      </w:r>
      <w:r w:rsidRPr="00C821E2">
        <w:rPr>
          <w:rFonts w:ascii="Traditional Arabic" w:hAnsi="Traditional Arabic" w:cs="Traditional Arabic"/>
          <w:color w:val="303030"/>
          <w:sz w:val="30"/>
          <w:szCs w:val="30"/>
          <w:rtl/>
        </w:rPr>
        <w:t>بعد</w:t>
      </w:r>
      <w:r w:rsidRPr="007C4373">
        <w:rPr>
          <w:rFonts w:ascii="Traditional Arabic" w:hAnsi="Traditional Arabic" w:cs="Traditional Arabic"/>
          <w:sz w:val="30"/>
          <w:szCs w:val="30"/>
          <w:rtl/>
        </w:rPr>
        <w:t xml:space="preserve">، </w:t>
      </w:r>
      <w:r w:rsidRPr="007C4373">
        <w:rPr>
          <w:rFonts w:ascii="Traditional Arabic" w:hAnsi="Traditional Arabic" w:cs="Traditional Arabic" w:hint="cs"/>
          <w:sz w:val="30"/>
          <w:szCs w:val="30"/>
          <w:rtl/>
        </w:rPr>
        <w:t>ف</w:t>
      </w:r>
      <w:r w:rsidRPr="007C4373">
        <w:rPr>
          <w:rFonts w:ascii="Traditional Arabic" w:hAnsi="Traditional Arabic" w:cs="Traditional Arabic"/>
          <w:sz w:val="30"/>
          <w:szCs w:val="30"/>
          <w:rtl/>
        </w:rPr>
        <w:t xml:space="preserve">اتقوا الله عباد الله، </w:t>
      </w:r>
      <w:r w:rsidRPr="007C4373">
        <w:rPr>
          <w:rFonts w:ascii="Traditional Arabic" w:hAnsi="Traditional Arabic" w:cs="Traditional Arabic" w:hint="cs"/>
          <w:sz w:val="30"/>
          <w:szCs w:val="30"/>
          <w:rtl/>
        </w:rPr>
        <w:t xml:space="preserve">واعلموا </w:t>
      </w:r>
      <w:r w:rsidR="006448E4" w:rsidRPr="007C4373">
        <w:rPr>
          <w:rFonts w:ascii="Traditional Arabic" w:hAnsi="Traditional Arabic" w:cs="Traditional Arabic" w:hint="cs"/>
          <w:sz w:val="30"/>
          <w:szCs w:val="30"/>
          <w:rtl/>
        </w:rPr>
        <w:t xml:space="preserve">أن </w:t>
      </w:r>
      <w:r w:rsidR="00DD212F">
        <w:rPr>
          <w:rFonts w:cs="Traditional Arabic" w:hint="cs"/>
          <w:sz w:val="32"/>
          <w:szCs w:val="32"/>
          <w:rtl/>
          <w:lang w:bidi="ar-EG"/>
        </w:rPr>
        <w:t>الاستهزاء ب</w:t>
      </w:r>
      <w:r w:rsidR="00F71EC4">
        <w:rPr>
          <w:rFonts w:cs="Traditional Arabic" w:hint="cs"/>
          <w:sz w:val="32"/>
          <w:szCs w:val="32"/>
          <w:rtl/>
          <w:lang w:bidi="ar-EG"/>
        </w:rPr>
        <w:t xml:space="preserve">الدين </w:t>
      </w:r>
      <w:r w:rsidR="003A255F" w:rsidRPr="00D71778">
        <w:rPr>
          <w:rFonts w:cs="Traditional Arabic" w:hint="cs"/>
          <w:sz w:val="32"/>
          <w:szCs w:val="32"/>
          <w:rtl/>
        </w:rPr>
        <w:t>من صفات اليهود</w:t>
      </w:r>
      <w:r w:rsidR="003A255F">
        <w:rPr>
          <w:rFonts w:cs="Traditional Arabic" w:hint="cs"/>
          <w:sz w:val="32"/>
          <w:szCs w:val="32"/>
          <w:rtl/>
        </w:rPr>
        <w:t>،</w:t>
      </w:r>
      <w:r w:rsidR="003A255F" w:rsidRPr="00D71778">
        <w:rPr>
          <w:rFonts w:cs="Traditional Arabic" w:hint="cs"/>
          <w:sz w:val="32"/>
          <w:szCs w:val="32"/>
          <w:rtl/>
        </w:rPr>
        <w:t xml:space="preserve"> فهم الذين </w:t>
      </w:r>
      <w:r w:rsidR="003A255F">
        <w:rPr>
          <w:rFonts w:cs="Traditional Arabic" w:hint="cs"/>
          <w:sz w:val="32"/>
          <w:szCs w:val="32"/>
          <w:rtl/>
        </w:rPr>
        <w:t>استهزءوا بالله تعالى و</w:t>
      </w:r>
      <w:r w:rsidR="003A255F" w:rsidRPr="00D71778">
        <w:rPr>
          <w:rFonts w:cs="Traditional Arabic" w:hint="cs"/>
          <w:sz w:val="32"/>
          <w:szCs w:val="32"/>
          <w:rtl/>
        </w:rPr>
        <w:t xml:space="preserve">قالوا </w:t>
      </w:r>
      <w:r w:rsidR="003A255F" w:rsidRPr="00D71778">
        <w:rPr>
          <w:rFonts w:cs="Traditional Arabic" w:hint="cs"/>
          <w:sz w:val="32"/>
          <w:szCs w:val="32"/>
        </w:rPr>
        <w:sym w:font="AGA Arabesque" w:char="F029"/>
      </w:r>
      <w:r w:rsidR="003A255F" w:rsidRPr="00D71778">
        <w:rPr>
          <w:rFonts w:cs="Traditional Arabic" w:hint="cs"/>
          <w:sz w:val="32"/>
          <w:szCs w:val="32"/>
          <w:rtl/>
        </w:rPr>
        <w:t>يد الله مغلولة</w:t>
      </w:r>
      <w:r w:rsidR="003A255F" w:rsidRPr="00D71778">
        <w:rPr>
          <w:rFonts w:cs="Traditional Arabic" w:hint="cs"/>
          <w:sz w:val="32"/>
          <w:szCs w:val="32"/>
        </w:rPr>
        <w:sym w:font="AGA Arabesque" w:char="F028"/>
      </w:r>
      <w:r w:rsidR="003A255F">
        <w:rPr>
          <w:rFonts w:cs="Traditional Arabic" w:hint="cs"/>
          <w:sz w:val="32"/>
          <w:szCs w:val="32"/>
          <w:rtl/>
        </w:rPr>
        <w:t>،</w:t>
      </w:r>
      <w:r w:rsidR="003A255F" w:rsidRPr="00D71778">
        <w:rPr>
          <w:rFonts w:cs="Traditional Arabic" w:hint="cs"/>
          <w:sz w:val="32"/>
          <w:szCs w:val="32"/>
          <w:rtl/>
        </w:rPr>
        <w:t xml:space="preserve"> وقالوا </w:t>
      </w:r>
      <w:r w:rsidR="003A255F" w:rsidRPr="00D71778">
        <w:rPr>
          <w:rFonts w:cs="Traditional Arabic" w:hint="cs"/>
          <w:sz w:val="32"/>
          <w:szCs w:val="32"/>
        </w:rPr>
        <w:sym w:font="AGA Arabesque" w:char="F029"/>
      </w:r>
      <w:r w:rsidR="003A255F" w:rsidRPr="00D71778">
        <w:rPr>
          <w:rFonts w:cs="Traditional Arabic" w:hint="cs"/>
          <w:sz w:val="32"/>
          <w:szCs w:val="32"/>
          <w:rtl/>
        </w:rPr>
        <w:t>إن الله فقير ونحن أغنياء</w:t>
      </w:r>
      <w:r w:rsidR="003A255F" w:rsidRPr="00D71778">
        <w:rPr>
          <w:rFonts w:cs="Traditional Arabic" w:hint="cs"/>
          <w:sz w:val="32"/>
          <w:szCs w:val="32"/>
        </w:rPr>
        <w:sym w:font="AGA Arabesque" w:char="F028"/>
      </w:r>
      <w:r w:rsidR="003A255F">
        <w:rPr>
          <w:rFonts w:cs="Traditional Arabic" w:hint="cs"/>
          <w:sz w:val="32"/>
          <w:szCs w:val="32"/>
          <w:rtl/>
        </w:rPr>
        <w:t>،</w:t>
      </w:r>
      <w:r w:rsidR="003A255F" w:rsidRPr="00D71778">
        <w:rPr>
          <w:rFonts w:cs="Traditional Arabic" w:hint="cs"/>
          <w:sz w:val="32"/>
          <w:szCs w:val="32"/>
          <w:rtl/>
        </w:rPr>
        <w:t xml:space="preserve"> وغير ذلك</w:t>
      </w:r>
      <w:r w:rsidR="003A255F">
        <w:rPr>
          <w:rFonts w:cs="Traditional Arabic" w:hint="cs"/>
          <w:sz w:val="32"/>
          <w:szCs w:val="32"/>
          <w:rtl/>
        </w:rPr>
        <w:t>.</w:t>
      </w:r>
    </w:p>
    <w:p w:rsidR="003A255F" w:rsidRDefault="003A255F" w:rsidP="00EE7E9F">
      <w:pPr>
        <w:pStyle w:val="ListParagraph"/>
        <w:numPr>
          <w:ilvl w:val="0"/>
          <w:numId w:val="10"/>
        </w:numPr>
        <w:spacing w:after="0"/>
        <w:ind w:left="281" w:hanging="281"/>
        <w:contextualSpacing w:val="0"/>
        <w:rPr>
          <w:rFonts w:cs="Traditional Arabic"/>
          <w:sz w:val="32"/>
          <w:szCs w:val="32"/>
        </w:rPr>
      </w:pPr>
      <w:r>
        <w:rPr>
          <w:rFonts w:cs="Traditional Arabic" w:hint="cs"/>
          <w:sz w:val="32"/>
          <w:szCs w:val="32"/>
          <w:rtl/>
        </w:rPr>
        <w:t xml:space="preserve">كما أن </w:t>
      </w:r>
      <w:r w:rsidRPr="00C821E2">
        <w:rPr>
          <w:rFonts w:cs="Traditional Arabic" w:hint="cs"/>
          <w:sz w:val="32"/>
          <w:szCs w:val="32"/>
          <w:rtl/>
        </w:rPr>
        <w:t xml:space="preserve">الاستهزاء بالمؤمنين من صفات الكفار، </w:t>
      </w:r>
      <w:r>
        <w:rPr>
          <w:rFonts w:cs="Traditional Arabic" w:hint="cs"/>
          <w:sz w:val="32"/>
          <w:szCs w:val="32"/>
          <w:rtl/>
        </w:rPr>
        <w:t>وقد سَّمى الله استهزائهم إجراما ف</w:t>
      </w:r>
      <w:r w:rsidRPr="00C821E2">
        <w:rPr>
          <w:rFonts w:cs="Traditional Arabic" w:hint="cs"/>
          <w:sz w:val="32"/>
          <w:szCs w:val="32"/>
          <w:rtl/>
        </w:rPr>
        <w:t xml:space="preserve">قال </w:t>
      </w:r>
      <w:r w:rsidRPr="00D71778">
        <w:rPr>
          <w:rFonts w:hint="cs"/>
        </w:rPr>
        <w:sym w:font="AGA Arabesque" w:char="F029"/>
      </w:r>
      <w:r w:rsidRPr="00C821E2">
        <w:rPr>
          <w:rFonts w:cs="Traditional Arabic" w:hint="cs"/>
          <w:sz w:val="32"/>
          <w:szCs w:val="32"/>
          <w:rtl/>
        </w:rPr>
        <w:t xml:space="preserve">إن الذين </w:t>
      </w:r>
      <w:r w:rsidRPr="00196DF9">
        <w:rPr>
          <w:rFonts w:cs="Traditional Arabic" w:hint="cs"/>
          <w:b/>
          <w:bCs/>
          <w:sz w:val="32"/>
          <w:szCs w:val="32"/>
          <w:rtl/>
        </w:rPr>
        <w:t>أجرموا</w:t>
      </w:r>
      <w:r w:rsidRPr="00C821E2">
        <w:rPr>
          <w:rFonts w:cs="Traditional Arabic" w:hint="cs"/>
          <w:sz w:val="32"/>
          <w:szCs w:val="32"/>
          <w:rtl/>
        </w:rPr>
        <w:t xml:space="preserve"> كانوا من الذين آمنوا </w:t>
      </w:r>
      <w:r w:rsidRPr="00C821E2">
        <w:rPr>
          <w:rFonts w:cs="Traditional Arabic" w:hint="cs"/>
          <w:b/>
          <w:bCs/>
          <w:sz w:val="32"/>
          <w:szCs w:val="32"/>
          <w:rtl/>
        </w:rPr>
        <w:t>يضحكون</w:t>
      </w:r>
      <w:r w:rsidRPr="00C821E2">
        <w:rPr>
          <w:rFonts w:cs="Traditional Arabic" w:hint="cs"/>
          <w:sz w:val="32"/>
          <w:szCs w:val="32"/>
          <w:rtl/>
        </w:rPr>
        <w:t xml:space="preserve"> * وإذا مروا بهم </w:t>
      </w:r>
      <w:r w:rsidRPr="00C821E2">
        <w:rPr>
          <w:rFonts w:cs="Traditional Arabic" w:hint="cs"/>
          <w:b/>
          <w:bCs/>
          <w:sz w:val="32"/>
          <w:szCs w:val="32"/>
          <w:rtl/>
        </w:rPr>
        <w:t>يتغامزون</w:t>
      </w:r>
      <w:r w:rsidRPr="00C821E2">
        <w:rPr>
          <w:rFonts w:cs="Traditional Arabic" w:hint="cs"/>
          <w:sz w:val="32"/>
          <w:szCs w:val="32"/>
          <w:rtl/>
        </w:rPr>
        <w:t xml:space="preserve"> * وإذا انقلبوا إلى أهلهم انقلبوا </w:t>
      </w:r>
      <w:r w:rsidRPr="00C821E2">
        <w:rPr>
          <w:rFonts w:cs="Traditional Arabic" w:hint="cs"/>
          <w:b/>
          <w:bCs/>
          <w:sz w:val="32"/>
          <w:szCs w:val="32"/>
          <w:rtl/>
        </w:rPr>
        <w:t>فكهين</w:t>
      </w:r>
      <w:r w:rsidRPr="00C821E2">
        <w:rPr>
          <w:rFonts w:cs="Traditional Arabic" w:hint="cs"/>
          <w:sz w:val="32"/>
          <w:szCs w:val="32"/>
          <w:rtl/>
        </w:rPr>
        <w:t xml:space="preserve"> * وإذا رأوهم قالوا إن هؤلاء </w:t>
      </w:r>
      <w:r w:rsidRPr="00C821E2">
        <w:rPr>
          <w:rFonts w:cs="Traditional Arabic" w:hint="cs"/>
          <w:b/>
          <w:bCs/>
          <w:sz w:val="32"/>
          <w:szCs w:val="32"/>
          <w:rtl/>
        </w:rPr>
        <w:t>لضالون</w:t>
      </w:r>
      <w:r w:rsidRPr="00D71778">
        <w:rPr>
          <w:rFonts w:hint="cs"/>
        </w:rPr>
        <w:sym w:font="AGA Arabesque" w:char="F028"/>
      </w:r>
      <w:r w:rsidRPr="00C821E2">
        <w:rPr>
          <w:rFonts w:cs="Traditional Arabic" w:hint="cs"/>
          <w:sz w:val="32"/>
          <w:szCs w:val="32"/>
          <w:rtl/>
        </w:rPr>
        <w:t>.</w:t>
      </w:r>
    </w:p>
    <w:p w:rsidR="007C4373" w:rsidRDefault="003A255F" w:rsidP="00EE7E9F">
      <w:pPr>
        <w:pStyle w:val="ListParagraph"/>
        <w:numPr>
          <w:ilvl w:val="0"/>
          <w:numId w:val="10"/>
        </w:numPr>
        <w:spacing w:after="0"/>
        <w:ind w:left="281" w:hanging="281"/>
        <w:contextualSpacing w:val="0"/>
        <w:rPr>
          <w:rFonts w:cs="Traditional Arabic"/>
          <w:b/>
          <w:bCs/>
          <w:sz w:val="32"/>
          <w:szCs w:val="32"/>
          <w:lang w:bidi="ar-EG"/>
        </w:rPr>
      </w:pPr>
      <w:r>
        <w:rPr>
          <w:rFonts w:cs="Traditional Arabic" w:hint="cs"/>
          <w:sz w:val="32"/>
          <w:szCs w:val="32"/>
          <w:rtl/>
        </w:rPr>
        <w:t xml:space="preserve">كما أن </w:t>
      </w:r>
      <w:r w:rsidRPr="00C821E2">
        <w:rPr>
          <w:rFonts w:cs="Traditional Arabic" w:hint="cs"/>
          <w:sz w:val="32"/>
          <w:szCs w:val="32"/>
          <w:rtl/>
        </w:rPr>
        <w:t xml:space="preserve">الاستهزاء بالمؤمنين </w:t>
      </w:r>
      <w:r w:rsidR="00F71EC4">
        <w:rPr>
          <w:rFonts w:cs="Traditional Arabic" w:hint="cs"/>
          <w:sz w:val="32"/>
          <w:szCs w:val="32"/>
          <w:rtl/>
          <w:lang w:bidi="ar-EG"/>
        </w:rPr>
        <w:t>من علامات النفاق، ومن صفات</w:t>
      </w:r>
      <w:r w:rsidR="007C4373">
        <w:rPr>
          <w:rFonts w:cs="Traditional Arabic" w:hint="cs"/>
          <w:sz w:val="32"/>
          <w:szCs w:val="32"/>
          <w:rtl/>
          <w:lang w:bidi="ar-EG"/>
        </w:rPr>
        <w:t xml:space="preserve"> المنافق</w:t>
      </w:r>
      <w:r w:rsidR="00F71EC4">
        <w:rPr>
          <w:rFonts w:cs="Traditional Arabic" w:hint="cs"/>
          <w:sz w:val="32"/>
          <w:szCs w:val="32"/>
          <w:rtl/>
          <w:lang w:bidi="ar-EG"/>
        </w:rPr>
        <w:t>ي</w:t>
      </w:r>
      <w:r w:rsidR="007C4373">
        <w:rPr>
          <w:rFonts w:cs="Traditional Arabic" w:hint="cs"/>
          <w:sz w:val="32"/>
          <w:szCs w:val="32"/>
          <w:rtl/>
          <w:lang w:bidi="ar-EG"/>
        </w:rPr>
        <w:t xml:space="preserve">ن، الذين يظهرون الإيمان، ويبطنون البغض لشريعة </w:t>
      </w:r>
      <w:r w:rsidR="00EB5B6F" w:rsidRPr="00DF4228">
        <w:rPr>
          <w:rFonts w:ascii="Traditional Arabic" w:hAnsi="Traditional Arabic" w:cs="Traditional Arabic" w:hint="cs"/>
          <w:sz w:val="32"/>
          <w:szCs w:val="32"/>
          <w:rtl/>
          <w:lang w:bidi="ar-EG"/>
        </w:rPr>
        <w:t>الرحم</w:t>
      </w:r>
      <w:r w:rsidR="00EB5B6F" w:rsidRPr="00DF4228">
        <w:rPr>
          <w:rFonts w:ascii="Traditional Arabic" w:hAnsi="Traditional Arabic" w:cs="Traditional Arabic"/>
          <w:sz w:val="32"/>
          <w:szCs w:val="32"/>
          <w:rtl/>
          <w:lang w:bidi="ar-EG"/>
        </w:rPr>
        <w:t>ـٰ</w:t>
      </w:r>
      <w:r w:rsidR="00EB5B6F" w:rsidRPr="00DF4228">
        <w:rPr>
          <w:rFonts w:ascii="Traditional Arabic" w:hAnsi="Traditional Arabic" w:cs="Traditional Arabic" w:hint="cs"/>
          <w:sz w:val="32"/>
          <w:szCs w:val="32"/>
          <w:rtl/>
          <w:lang w:bidi="ar-EG"/>
        </w:rPr>
        <w:t>ن</w:t>
      </w:r>
      <w:r w:rsidR="007C4373">
        <w:rPr>
          <w:rFonts w:cs="Traditional Arabic" w:hint="cs"/>
          <w:sz w:val="32"/>
          <w:szCs w:val="32"/>
          <w:rtl/>
          <w:lang w:bidi="ar-EG"/>
        </w:rPr>
        <w:t xml:space="preserve">، ومنهم العلمانيون والليبراليون وأشباههم، </w:t>
      </w:r>
      <w:r w:rsidR="00DD212F">
        <w:rPr>
          <w:rFonts w:cs="Traditional Arabic" w:hint="cs"/>
          <w:sz w:val="32"/>
          <w:szCs w:val="32"/>
          <w:rtl/>
          <w:lang w:bidi="ar-EG"/>
        </w:rPr>
        <w:t>وهم يستهزئون ب</w:t>
      </w:r>
      <w:r w:rsidR="007C4373">
        <w:rPr>
          <w:rFonts w:cs="Traditional Arabic" w:hint="cs"/>
          <w:sz w:val="32"/>
          <w:szCs w:val="32"/>
          <w:rtl/>
          <w:lang w:bidi="ar-EG"/>
        </w:rPr>
        <w:t>الآمرين</w:t>
      </w:r>
      <w:r w:rsidR="007C4373" w:rsidRPr="00246E7B">
        <w:rPr>
          <w:rFonts w:cs="Traditional Arabic" w:hint="cs"/>
          <w:sz w:val="32"/>
          <w:szCs w:val="32"/>
          <w:rtl/>
          <w:lang w:bidi="ar-EG"/>
        </w:rPr>
        <w:t xml:space="preserve"> بالمعروف والن</w:t>
      </w:r>
      <w:r w:rsidR="00B609A8">
        <w:rPr>
          <w:rFonts w:cs="Traditional Arabic" w:hint="cs"/>
          <w:sz w:val="32"/>
          <w:szCs w:val="32"/>
          <w:rtl/>
          <w:lang w:bidi="ar-EG"/>
        </w:rPr>
        <w:t>ا</w:t>
      </w:r>
      <w:r w:rsidR="007C4373" w:rsidRPr="00246E7B">
        <w:rPr>
          <w:rFonts w:cs="Traditional Arabic" w:hint="cs"/>
          <w:sz w:val="32"/>
          <w:szCs w:val="32"/>
          <w:rtl/>
          <w:lang w:bidi="ar-EG"/>
        </w:rPr>
        <w:t>هي</w:t>
      </w:r>
      <w:r w:rsidR="00B609A8">
        <w:rPr>
          <w:rFonts w:cs="Traditional Arabic" w:hint="cs"/>
          <w:sz w:val="32"/>
          <w:szCs w:val="32"/>
          <w:rtl/>
          <w:lang w:bidi="ar-EG"/>
        </w:rPr>
        <w:t>ن</w:t>
      </w:r>
      <w:r w:rsidR="007C4373" w:rsidRPr="00246E7B">
        <w:rPr>
          <w:rFonts w:cs="Traditional Arabic" w:hint="cs"/>
          <w:sz w:val="32"/>
          <w:szCs w:val="32"/>
          <w:rtl/>
          <w:lang w:bidi="ar-EG"/>
        </w:rPr>
        <w:t xml:space="preserve"> عن المنكر</w:t>
      </w:r>
      <w:r w:rsidR="007C4373">
        <w:rPr>
          <w:rFonts w:cs="Traditional Arabic" w:hint="cs"/>
          <w:sz w:val="32"/>
          <w:szCs w:val="32"/>
          <w:rtl/>
          <w:lang w:bidi="ar-EG"/>
        </w:rPr>
        <w:t>،</w:t>
      </w:r>
      <w:r w:rsidR="007C4373" w:rsidRPr="00246E7B">
        <w:rPr>
          <w:rFonts w:cs="Traditional Arabic" w:hint="cs"/>
          <w:sz w:val="32"/>
          <w:szCs w:val="32"/>
          <w:rtl/>
          <w:lang w:bidi="ar-EG"/>
        </w:rPr>
        <w:t xml:space="preserve"> </w:t>
      </w:r>
      <w:r w:rsidR="00DD212F">
        <w:rPr>
          <w:rFonts w:cs="Traditional Arabic" w:hint="cs"/>
          <w:sz w:val="32"/>
          <w:szCs w:val="32"/>
          <w:rtl/>
          <w:lang w:bidi="ar-EG"/>
        </w:rPr>
        <w:t xml:space="preserve">ويستهزئون بالحجاب، ويستهزئون بالتداوي ببعض ما ورد في السنة النبوية كأبوال الإبل، وبحمد الله، فقد </w:t>
      </w:r>
      <w:r w:rsidR="008547E7">
        <w:rPr>
          <w:rFonts w:cs="Traditional Arabic" w:hint="cs"/>
          <w:sz w:val="32"/>
          <w:szCs w:val="32"/>
          <w:rtl/>
          <w:lang w:bidi="ar-EG"/>
        </w:rPr>
        <w:t xml:space="preserve">رد الله عليهم كيدهم لم ينالوا خيرا، فقد صدرت </w:t>
      </w:r>
      <w:r w:rsidR="00DD212F">
        <w:rPr>
          <w:rFonts w:cs="Traditional Arabic" w:hint="cs"/>
          <w:sz w:val="32"/>
          <w:szCs w:val="32"/>
          <w:rtl/>
          <w:lang w:bidi="ar-EG"/>
        </w:rPr>
        <w:t xml:space="preserve">بحوث طبية معتمدة من هيئات طبية غربية غير مسلمة تشهد لصحة </w:t>
      </w:r>
      <w:r w:rsidR="00F71EC4">
        <w:rPr>
          <w:rFonts w:cs="Traditional Arabic" w:hint="cs"/>
          <w:sz w:val="32"/>
          <w:szCs w:val="32"/>
          <w:rtl/>
          <w:lang w:bidi="ar-EG"/>
        </w:rPr>
        <w:t>التداوي بأبوال الإبل كما جاء في السنة النبوية</w:t>
      </w:r>
      <w:r w:rsidR="00DD212F">
        <w:rPr>
          <w:rFonts w:cs="Traditional Arabic" w:hint="cs"/>
          <w:sz w:val="32"/>
          <w:szCs w:val="32"/>
          <w:rtl/>
          <w:lang w:bidi="ar-EG"/>
        </w:rPr>
        <w:t>.</w:t>
      </w:r>
    </w:p>
    <w:p w:rsidR="003A255F" w:rsidRPr="003A255F" w:rsidRDefault="003A255F" w:rsidP="003A255F">
      <w:pPr>
        <w:spacing w:before="120" w:after="120"/>
        <w:jc w:val="center"/>
        <w:rPr>
          <w:rFonts w:ascii="Traditional Arabic" w:hAnsi="Traditional Arabic" w:cs="Traditional Arabic"/>
          <w:b/>
          <w:bCs/>
          <w:sz w:val="30"/>
          <w:szCs w:val="30"/>
        </w:rPr>
      </w:pPr>
      <w:r>
        <w:rPr>
          <w:rFonts w:ascii="Traditional Arabic" w:hAnsi="Traditional Arabic" w:cs="Traditional Arabic" w:hint="cs"/>
          <w:b/>
          <w:bCs/>
          <w:sz w:val="30"/>
          <w:szCs w:val="30"/>
          <w:rtl/>
        </w:rPr>
        <w:t>خاتمة الخطبة</w:t>
      </w:r>
    </w:p>
    <w:p w:rsidR="00173208" w:rsidRDefault="00DD212F" w:rsidP="00EE7E9F">
      <w:pPr>
        <w:pStyle w:val="ListParagraph"/>
        <w:numPr>
          <w:ilvl w:val="0"/>
          <w:numId w:val="10"/>
        </w:numPr>
        <w:spacing w:after="0"/>
        <w:ind w:left="281" w:hanging="281"/>
        <w:contextualSpacing w:val="0"/>
        <w:rPr>
          <w:rFonts w:ascii="Traditional Arabic" w:hAnsi="Traditional Arabic" w:cs="Traditional Arabic"/>
          <w:sz w:val="30"/>
          <w:szCs w:val="30"/>
        </w:rPr>
      </w:pPr>
      <w:r w:rsidRPr="00C821E2">
        <w:rPr>
          <w:rFonts w:cs="Traditional Arabic" w:hint="cs"/>
          <w:b/>
          <w:bCs/>
          <w:sz w:val="32"/>
          <w:szCs w:val="32"/>
          <w:rtl/>
          <w:lang w:bidi="ar-EG"/>
        </w:rPr>
        <w:t xml:space="preserve"> </w:t>
      </w:r>
      <w:r w:rsidR="0001629F" w:rsidRPr="00C821E2">
        <w:rPr>
          <w:rFonts w:ascii="Traditional Arabic" w:hAnsi="Traditional Arabic" w:cs="Traditional Arabic" w:hint="cs"/>
          <w:sz w:val="30"/>
          <w:szCs w:val="30"/>
          <w:rtl/>
        </w:rPr>
        <w:t xml:space="preserve">ثم </w:t>
      </w:r>
      <w:r w:rsidR="0001629F" w:rsidRPr="00EE7E9F">
        <w:rPr>
          <w:rFonts w:cs="Traditional Arabic" w:hint="cs"/>
          <w:sz w:val="32"/>
          <w:szCs w:val="32"/>
          <w:rtl/>
        </w:rPr>
        <w:t>اعلموا</w:t>
      </w:r>
      <w:r w:rsidR="0001629F" w:rsidRPr="00C821E2">
        <w:rPr>
          <w:rFonts w:ascii="Traditional Arabic" w:hAnsi="Traditional Arabic" w:cs="Traditional Arabic" w:hint="cs"/>
          <w:sz w:val="30"/>
          <w:szCs w:val="30"/>
          <w:rtl/>
        </w:rPr>
        <w:t xml:space="preserve"> رحمكم الله أن </w:t>
      </w:r>
      <w:r w:rsidR="00D633D8" w:rsidRPr="00C821E2">
        <w:rPr>
          <w:rFonts w:ascii="Traditional Arabic" w:hAnsi="Traditional Arabic" w:cs="Traditional Arabic"/>
          <w:sz w:val="30"/>
          <w:szCs w:val="30"/>
          <w:rtl/>
        </w:rPr>
        <w:t xml:space="preserve">الله سبحانه وتعالى أمركم بأمر عظيم فقال </w:t>
      </w:r>
      <w:r w:rsidR="00475E2D" w:rsidRPr="001C61D6">
        <w:rPr>
          <w:rFonts w:ascii="Arabic Typesetting" w:hAnsi="Arabic Typesetting" w:cs="Traditional Arabic"/>
          <w:sz w:val="30"/>
          <w:szCs w:val="30"/>
          <w:lang w:bidi="ar-EG"/>
        </w:rPr>
        <w:sym w:font="AGA Arabesque" w:char="F029"/>
      </w:r>
      <w:r w:rsidR="00D633D8" w:rsidRPr="00C821E2">
        <w:rPr>
          <w:rFonts w:ascii="Traditional Arabic" w:hAnsi="Traditional Arabic" w:cs="Traditional Arabic"/>
          <w:sz w:val="30"/>
          <w:szCs w:val="30"/>
          <w:rtl/>
        </w:rPr>
        <w:t>إن اللَّهَ وَمَلَائِكَتَهُ يُصَلُّونَ عَلَى النَّبِيِّ يَا أَيُّهَا الَّذِينَ آمَنُوا صَلُّوا عَلَيْهِ وَسَلِّمُوا تسليما</w:t>
      </w:r>
      <w:r w:rsidR="00475E2D" w:rsidRPr="001C61D6">
        <w:rPr>
          <w:rFonts w:ascii="Arabic Typesetting" w:hAnsi="Arabic Typesetting" w:cs="Traditional Arabic"/>
          <w:sz w:val="30"/>
          <w:szCs w:val="30"/>
          <w:lang w:bidi="ar-EG"/>
        </w:rPr>
        <w:sym w:font="AGA Arabesque" w:char="F028"/>
      </w:r>
      <w:r w:rsidR="00D633D8" w:rsidRPr="00C821E2">
        <w:rPr>
          <w:rFonts w:ascii="Traditional Arabic" w:hAnsi="Traditional Arabic" w:cs="Traditional Arabic"/>
          <w:sz w:val="30"/>
          <w:szCs w:val="30"/>
          <w:rtl/>
        </w:rPr>
        <w:t xml:space="preserve">، </w:t>
      </w:r>
      <w:r w:rsidR="00D633D8" w:rsidRPr="00C821E2">
        <w:rPr>
          <w:rFonts w:ascii="Traditional Arabic" w:hAnsi="Traditional Arabic" w:cs="Traditional Arabic"/>
          <w:color w:val="303030"/>
          <w:sz w:val="30"/>
          <w:szCs w:val="30"/>
          <w:rtl/>
        </w:rPr>
        <w:t>اللهم</w:t>
      </w:r>
      <w:r w:rsidR="00D633D8" w:rsidRPr="00C821E2">
        <w:rPr>
          <w:rFonts w:ascii="Traditional Arabic" w:hAnsi="Traditional Arabic" w:cs="Traditional Arabic"/>
          <w:sz w:val="30"/>
          <w:szCs w:val="30"/>
          <w:rtl/>
        </w:rPr>
        <w:t xml:space="preserve"> صل وسلم على عبدك ورسولك محمد، وارض عن أصحابه الخلفاء، </w:t>
      </w:r>
      <w:r w:rsidR="00D633D8" w:rsidRPr="00C821E2">
        <w:rPr>
          <w:rFonts w:ascii="Traditional Arabic" w:hAnsi="Traditional Arabic" w:cs="Traditional Arabic" w:hint="cs"/>
          <w:sz w:val="30"/>
          <w:szCs w:val="30"/>
          <w:rtl/>
        </w:rPr>
        <w:t xml:space="preserve">الأئمة الحنفاء، </w:t>
      </w:r>
      <w:r w:rsidR="00D633D8" w:rsidRPr="00C821E2">
        <w:rPr>
          <w:rFonts w:ascii="Traditional Arabic" w:hAnsi="Traditional Arabic" w:cs="Traditional Arabic"/>
          <w:sz w:val="30"/>
          <w:szCs w:val="30"/>
          <w:rtl/>
        </w:rPr>
        <w:t xml:space="preserve">وارض عن التابعين ومن تبعهم بإحسان إلى يوم الدين. </w:t>
      </w:r>
    </w:p>
    <w:p w:rsidR="00EB40B5" w:rsidRPr="00510507" w:rsidRDefault="00D633D8" w:rsidP="00B313B3">
      <w:pPr>
        <w:pStyle w:val="ListParagraph"/>
        <w:numPr>
          <w:ilvl w:val="0"/>
          <w:numId w:val="10"/>
        </w:numPr>
        <w:spacing w:after="0"/>
        <w:ind w:left="281" w:hanging="281"/>
        <w:contextualSpacing w:val="0"/>
        <w:rPr>
          <w:rFonts w:cs="Traditional Arabic"/>
          <w:sz w:val="32"/>
          <w:szCs w:val="32"/>
        </w:rPr>
      </w:pPr>
      <w:r w:rsidRPr="00510507">
        <w:rPr>
          <w:rFonts w:cs="Traditional Arabic" w:hint="cs"/>
          <w:sz w:val="32"/>
          <w:szCs w:val="32"/>
          <w:rtl/>
        </w:rPr>
        <w:t xml:space="preserve">اللهم إنا نسألك عيشا قارا، ورزقا دارا، وعملا بارا. </w:t>
      </w:r>
      <w:r w:rsidR="00DD212F" w:rsidRPr="00510507">
        <w:rPr>
          <w:rFonts w:cs="Traditional Arabic" w:hint="cs"/>
          <w:sz w:val="32"/>
          <w:szCs w:val="32"/>
          <w:rtl/>
        </w:rPr>
        <w:t>اللهم إنا عوذ بك من زوال نعمتك، وتحول</w:t>
      </w:r>
      <w:r w:rsidR="00173208" w:rsidRPr="00510507">
        <w:rPr>
          <w:rFonts w:cs="Traditional Arabic" w:hint="cs"/>
          <w:sz w:val="32"/>
          <w:szCs w:val="32"/>
          <w:rtl/>
        </w:rPr>
        <w:t xml:space="preserve"> عافيتك، وفجأة نقمتك وجميع سخطك.</w:t>
      </w:r>
      <w:r w:rsidR="00E5232A" w:rsidRPr="00510507">
        <w:rPr>
          <w:rFonts w:cs="Traditional Arabic" w:hint="cs"/>
          <w:sz w:val="32"/>
          <w:szCs w:val="32"/>
          <w:rtl/>
        </w:rPr>
        <w:t xml:space="preserve"> </w:t>
      </w:r>
      <w:r w:rsidR="00DD212F" w:rsidRPr="00510507">
        <w:rPr>
          <w:rFonts w:cs="Traditional Arabic" w:hint="cs"/>
          <w:sz w:val="32"/>
          <w:szCs w:val="32"/>
          <w:rtl/>
        </w:rPr>
        <w:t>اللهم متعنا بأسماعن</w:t>
      </w:r>
      <w:r w:rsidR="002B37C9" w:rsidRPr="00510507">
        <w:rPr>
          <w:rFonts w:cs="Traditional Arabic" w:hint="cs"/>
          <w:sz w:val="32"/>
          <w:szCs w:val="32"/>
          <w:rtl/>
        </w:rPr>
        <w:t>ا وأبصارنا وقواتنا ما أحييتنا، وا</w:t>
      </w:r>
      <w:r w:rsidR="00DD212F" w:rsidRPr="00510507">
        <w:rPr>
          <w:rFonts w:cs="Traditional Arabic" w:hint="cs"/>
          <w:sz w:val="32"/>
          <w:szCs w:val="32"/>
          <w:rtl/>
        </w:rPr>
        <w:t xml:space="preserve">جعلهن الوارث منا، واجعل ثأرنا على من ظلمنا، وانصرنا على من عادانا، ولا تجعل مصيبتنا في ديننا. </w:t>
      </w:r>
    </w:p>
    <w:p w:rsidR="00843E77" w:rsidRPr="00510507" w:rsidRDefault="00D633D8" w:rsidP="004838B8">
      <w:pPr>
        <w:pStyle w:val="ListParagraph"/>
        <w:numPr>
          <w:ilvl w:val="0"/>
          <w:numId w:val="10"/>
        </w:numPr>
        <w:spacing w:after="0"/>
        <w:ind w:left="281" w:hanging="281"/>
        <w:contextualSpacing w:val="0"/>
        <w:rPr>
          <w:rFonts w:ascii="Traditional Arabic" w:hAnsi="Traditional Arabic" w:cs="Traditional Arabic"/>
          <w:sz w:val="30"/>
          <w:szCs w:val="30"/>
          <w:rtl/>
        </w:rPr>
      </w:pPr>
      <w:r w:rsidRPr="00510507">
        <w:rPr>
          <w:rFonts w:cs="Traditional Arabic"/>
          <w:sz w:val="32"/>
          <w:szCs w:val="32"/>
          <w:rtl/>
        </w:rPr>
        <w:t xml:space="preserve">ربنا آتنا في الدنيا حسنة وفي </w:t>
      </w:r>
      <w:r w:rsidR="004838B8">
        <w:rPr>
          <w:rFonts w:cs="Traditional Arabic"/>
          <w:sz w:val="32"/>
          <w:szCs w:val="32"/>
          <w:rtl/>
        </w:rPr>
        <w:t xml:space="preserve">الآخرة حسنة وقنا عذاب النار. </w:t>
      </w:r>
      <w:r w:rsidRPr="00510507">
        <w:rPr>
          <w:rFonts w:cs="Traditional Arabic" w:hint="cs"/>
          <w:sz w:val="32"/>
          <w:szCs w:val="32"/>
          <w:rtl/>
        </w:rPr>
        <w:t>اللهم</w:t>
      </w:r>
      <w:r w:rsidRPr="00510507">
        <w:rPr>
          <w:rFonts w:ascii="Traditional Arabic" w:hAnsi="Traditional Arabic" w:cs="Traditional Arabic" w:hint="cs"/>
          <w:sz w:val="30"/>
          <w:szCs w:val="30"/>
          <w:rtl/>
        </w:rPr>
        <w:t xml:space="preserve"> صل وسلم على نبينا محمد وآله وصحبه. </w:t>
      </w:r>
    </w:p>
    <w:p w:rsidR="004838B8" w:rsidRDefault="00D633D8" w:rsidP="00EE7E9F">
      <w:pPr>
        <w:tabs>
          <w:tab w:val="left" w:pos="395"/>
        </w:tabs>
        <w:spacing w:before="60" w:after="0"/>
        <w:ind w:left="281"/>
        <w:jc w:val="both"/>
        <w:rPr>
          <w:rFonts w:ascii="Traditional Arabic" w:hAnsi="Traditional Arabic" w:cs="Traditional Arabic"/>
          <w:sz w:val="30"/>
          <w:szCs w:val="30"/>
          <w:rtl/>
        </w:rPr>
      </w:pPr>
      <w:r w:rsidRPr="001C61D6">
        <w:rPr>
          <w:rFonts w:ascii="Traditional Arabic" w:hAnsi="Traditional Arabic" w:cs="Traditional Arabic"/>
          <w:sz w:val="30"/>
          <w:szCs w:val="30"/>
          <w:rtl/>
        </w:rPr>
        <w:t xml:space="preserve">أعد </w:t>
      </w:r>
      <w:r w:rsidRPr="00EE7E9F">
        <w:rPr>
          <w:rFonts w:cs="Traditional Arabic"/>
          <w:sz w:val="32"/>
          <w:szCs w:val="32"/>
          <w:rtl/>
        </w:rPr>
        <w:t>الخطبة</w:t>
      </w:r>
      <w:r w:rsidRPr="001C61D6">
        <w:rPr>
          <w:rFonts w:ascii="Traditional Arabic" w:hAnsi="Traditional Arabic" w:cs="Traditional Arabic"/>
          <w:sz w:val="30"/>
          <w:szCs w:val="30"/>
          <w:rtl/>
        </w:rPr>
        <w:t>: ماجد بن سليمان الرسي، واتس: 00966505906761، وهي منشورة في</w:t>
      </w:r>
      <w:r w:rsidR="004838B8">
        <w:rPr>
          <w:rFonts w:ascii="Traditional Arabic" w:hAnsi="Traditional Arabic" w:cs="Traditional Arabic" w:hint="cs"/>
          <w:sz w:val="30"/>
          <w:szCs w:val="30"/>
          <w:rtl/>
        </w:rPr>
        <w:t>:</w:t>
      </w:r>
    </w:p>
    <w:p w:rsidR="004838B8" w:rsidRPr="001B6B90" w:rsidRDefault="00B071FA" w:rsidP="004838B8">
      <w:pPr>
        <w:ind w:left="84" w:firstLine="1"/>
        <w:rPr>
          <w:rStyle w:val="Hyperlink"/>
          <w:rFonts w:ascii="Traditional Arabic" w:hAnsi="Traditional Arabic" w:cs="Traditional Arabic"/>
          <w:sz w:val="32"/>
          <w:szCs w:val="32"/>
        </w:rPr>
      </w:pPr>
      <w:hyperlink r:id="rId8" w:history="1">
        <w:r w:rsidR="00D633D8" w:rsidRPr="001C61D6">
          <w:rPr>
            <w:rStyle w:val="Hyperlink"/>
            <w:rFonts w:ascii="Traditional Arabic" w:hAnsi="Traditional Arabic" w:cs="Traditional Arabic"/>
            <w:sz w:val="30"/>
            <w:szCs w:val="30"/>
          </w:rPr>
          <w:t>www.saaid.net/kutob</w:t>
        </w:r>
      </w:hyperlink>
      <w:r w:rsidR="004838B8">
        <w:rPr>
          <w:rStyle w:val="Hyperlink"/>
          <w:rFonts w:ascii="Traditional Arabic" w:hAnsi="Traditional Arabic" w:cs="Traditional Arabic" w:hint="cs"/>
          <w:sz w:val="30"/>
          <w:szCs w:val="30"/>
          <w:rtl/>
        </w:rPr>
        <w:t xml:space="preserve"> ، </w:t>
      </w:r>
      <w:hyperlink r:id="rId9" w:history="1">
        <w:r w:rsidR="004838B8" w:rsidRPr="001B6B90">
          <w:rPr>
            <w:rStyle w:val="Hyperlink"/>
            <w:rFonts w:ascii="Traditional Arabic" w:hAnsi="Traditional Arabic" w:cs="Traditional Arabic" w:hint="cs"/>
            <w:sz w:val="32"/>
            <w:szCs w:val="32"/>
          </w:rPr>
          <w:t>https://t.me/jumah_sermons</w:t>
        </w:r>
      </w:hyperlink>
    </w:p>
    <w:p w:rsidR="00442461" w:rsidRPr="004838B8" w:rsidRDefault="00442461" w:rsidP="00EE7E9F">
      <w:pPr>
        <w:tabs>
          <w:tab w:val="left" w:pos="395"/>
        </w:tabs>
        <w:spacing w:before="60" w:after="0"/>
        <w:ind w:left="281"/>
        <w:jc w:val="both"/>
        <w:rPr>
          <w:rFonts w:ascii="Traditional Arabic" w:hAnsi="Traditional Arabic" w:cs="Traditional Arabic"/>
          <w:color w:val="0000FF"/>
          <w:sz w:val="30"/>
          <w:szCs w:val="30"/>
          <w:u w:val="single"/>
          <w:rtl/>
        </w:rPr>
      </w:pPr>
      <w:bookmarkStart w:id="0" w:name="_GoBack"/>
      <w:bookmarkEnd w:id="0"/>
    </w:p>
    <w:sectPr w:rsidR="00442461" w:rsidRPr="004838B8" w:rsidSect="00F507AB">
      <w:headerReference w:type="default" r:id="rId10"/>
      <w:footnotePr>
        <w:numRestart w:val="eachPage"/>
      </w:footnotePr>
      <w:pgSz w:w="11906" w:h="16838"/>
      <w:pgMar w:top="794" w:right="794" w:bottom="794" w:left="794"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1FA" w:rsidRDefault="00B071FA" w:rsidP="00D633D8">
      <w:pPr>
        <w:spacing w:after="0" w:line="240" w:lineRule="auto"/>
      </w:pPr>
      <w:r>
        <w:separator/>
      </w:r>
    </w:p>
  </w:endnote>
  <w:endnote w:type="continuationSeparator" w:id="0">
    <w:p w:rsidR="00B071FA" w:rsidRDefault="00B071FA"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1FA" w:rsidRDefault="00B071FA" w:rsidP="00D633D8">
      <w:pPr>
        <w:spacing w:after="0" w:line="240" w:lineRule="auto"/>
      </w:pPr>
      <w:r>
        <w:separator/>
      </w:r>
    </w:p>
  </w:footnote>
  <w:footnote w:type="continuationSeparator" w:id="0">
    <w:p w:rsidR="00B071FA" w:rsidRDefault="00B071FA" w:rsidP="00D633D8">
      <w:pPr>
        <w:spacing w:after="0" w:line="240" w:lineRule="auto"/>
      </w:pPr>
      <w:r>
        <w:continuationSeparator/>
      </w:r>
    </w:p>
  </w:footnote>
  <w:footnote w:id="1">
    <w:p w:rsidR="00BE22C4" w:rsidRPr="00BE22C4" w:rsidRDefault="00BE22C4" w:rsidP="00BE22C4">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w:t>
      </w:r>
      <w:r>
        <w:rPr>
          <w:rFonts w:ascii="Traditional Arabic" w:hAnsi="Traditional Arabic" w:cs="Traditional Arabic" w:hint="cs"/>
          <w:sz w:val="28"/>
          <w:szCs w:val="28"/>
          <w:rtl/>
        </w:rPr>
        <w:t xml:space="preserve">تيسير </w:t>
      </w:r>
      <w:r w:rsidRPr="00BE22C4">
        <w:rPr>
          <w:rFonts w:ascii="Traditional Arabic" w:hAnsi="Traditional Arabic" w:cs="Traditional Arabic" w:hint="cs"/>
          <w:sz w:val="28"/>
          <w:szCs w:val="28"/>
          <w:rtl/>
        </w:rPr>
        <w:t xml:space="preserve">الكريم </w:t>
      </w:r>
      <w:r w:rsidRPr="00BE22C4">
        <w:rPr>
          <w:rFonts w:ascii="Traditional Arabic" w:hAnsi="Traditional Arabic" w:cs="Traditional Arabic" w:hint="cs"/>
          <w:sz w:val="28"/>
          <w:szCs w:val="28"/>
          <w:rtl/>
          <w:lang w:bidi="ar-EG"/>
        </w:rPr>
        <w:t>الرحم</w:t>
      </w:r>
      <w:r w:rsidRPr="00BE22C4">
        <w:rPr>
          <w:rFonts w:ascii="Traditional Arabic" w:hAnsi="Traditional Arabic" w:cs="Traditional Arabic"/>
          <w:sz w:val="28"/>
          <w:szCs w:val="28"/>
          <w:rtl/>
          <w:lang w:bidi="ar-EG"/>
        </w:rPr>
        <w:t>ـٰ</w:t>
      </w:r>
      <w:r w:rsidRPr="00BE22C4">
        <w:rPr>
          <w:rFonts w:ascii="Traditional Arabic" w:hAnsi="Traditional Arabic" w:cs="Traditional Arabic" w:hint="cs"/>
          <w:sz w:val="28"/>
          <w:szCs w:val="28"/>
          <w:rtl/>
          <w:lang w:bidi="ar-EG"/>
        </w:rPr>
        <w:t>ن</w:t>
      </w:r>
      <w:r w:rsidRPr="00BE22C4">
        <w:rPr>
          <w:rFonts w:ascii="Traditional Arabic" w:hAnsi="Traditional Arabic" w:cs="Traditional Arabic" w:hint="cs"/>
          <w:sz w:val="28"/>
          <w:szCs w:val="28"/>
          <w:rtl/>
        </w:rPr>
        <w:t xml:space="preserve"> في تفسير كلام المنان</w:t>
      </w:r>
      <w:r w:rsidRPr="00BE22C4">
        <w:rPr>
          <w:rFonts w:cs="Traditional Arabic"/>
          <w:sz w:val="28"/>
          <w:szCs w:val="28"/>
          <w:rtl/>
        </w:rPr>
        <w:t>»</w:t>
      </w:r>
      <w:r w:rsidRPr="00BE22C4">
        <w:rPr>
          <w:rFonts w:cs="Traditional Arabic" w:hint="cs"/>
          <w:sz w:val="28"/>
          <w:szCs w:val="28"/>
          <w:rtl/>
        </w:rPr>
        <w:t xml:space="preserve">، </w:t>
      </w:r>
      <w:r>
        <w:rPr>
          <w:rFonts w:cs="Traditional Arabic" w:hint="cs"/>
          <w:sz w:val="28"/>
          <w:szCs w:val="28"/>
          <w:rtl/>
        </w:rPr>
        <w:t>تفسير سورة التوبة: 65 .</w:t>
      </w:r>
    </w:p>
  </w:footnote>
  <w:footnote w:id="2">
    <w:p w:rsidR="00E5232A" w:rsidRPr="00E5232A" w:rsidRDefault="00E5232A" w:rsidP="00E5232A">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ascii="Traditional Arabic" w:hAnsi="Traditional Arabic" w:cs="Traditional Arabic" w:hint="cs"/>
          <w:sz w:val="28"/>
          <w:szCs w:val="28"/>
          <w:rtl/>
        </w:rPr>
        <w:t xml:space="preserve"> </w:t>
      </w:r>
      <w:r w:rsidRPr="00E5232A">
        <w:rPr>
          <w:rFonts w:cs="Traditional Arabic"/>
          <w:sz w:val="28"/>
          <w:szCs w:val="28"/>
          <w:rtl/>
          <w:lang w:bidi="ar-EG"/>
        </w:rPr>
        <w:t xml:space="preserve">قوله (قُــرَّاء) جمع قارئ، وهو من يتلو القرآن، </w:t>
      </w:r>
      <w:r w:rsidRPr="00E5232A">
        <w:rPr>
          <w:rFonts w:cs="Traditional Arabic" w:hint="cs"/>
          <w:sz w:val="28"/>
          <w:szCs w:val="28"/>
          <w:rtl/>
          <w:lang w:bidi="ar-EG"/>
        </w:rPr>
        <w:t>وُصِفوا</w:t>
      </w:r>
      <w:r w:rsidRPr="00E5232A">
        <w:rPr>
          <w:rFonts w:cs="Traditional Arabic"/>
          <w:sz w:val="28"/>
          <w:szCs w:val="28"/>
          <w:rtl/>
          <w:lang w:bidi="ar-EG"/>
        </w:rPr>
        <w:t xml:space="preserve"> بذلك لأنهم كثيرو التلاوة للقرآن</w:t>
      </w:r>
      <w:r w:rsidRPr="00E5232A">
        <w:rPr>
          <w:rFonts w:cs="Traditional Arabic" w:hint="cs"/>
          <w:sz w:val="28"/>
          <w:szCs w:val="28"/>
          <w:rtl/>
          <w:lang w:bidi="ar-EG"/>
        </w:rPr>
        <w:t>.</w:t>
      </w:r>
    </w:p>
  </w:footnote>
  <w:footnote w:id="3">
    <w:p w:rsidR="00E5232A" w:rsidRPr="00E5232A" w:rsidRDefault="00E5232A" w:rsidP="00E5232A">
      <w:pPr>
        <w:pStyle w:val="FootnoteText"/>
        <w:spacing w:line="259" w:lineRule="auto"/>
        <w:ind w:left="0" w:firstLine="0"/>
        <w:jc w:val="left"/>
        <w:rPr>
          <w:rFonts w:ascii="Traditional Arabic" w:hAnsi="Traditional Arabic" w:cs="Traditional Arabic"/>
          <w:sz w:val="28"/>
          <w:szCs w:val="28"/>
          <w:rtl/>
          <w:lang w:bidi="ar-EG"/>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ascii="Traditional Arabic" w:hAnsi="Traditional Arabic" w:cs="Traditional Arabic" w:hint="cs"/>
          <w:sz w:val="28"/>
          <w:szCs w:val="28"/>
          <w:rtl/>
        </w:rPr>
        <w:t xml:space="preserve"> </w:t>
      </w:r>
      <w:r w:rsidRPr="00E5232A">
        <w:rPr>
          <w:rFonts w:cs="Traditional Arabic"/>
          <w:sz w:val="28"/>
          <w:szCs w:val="28"/>
          <w:rtl/>
          <w:lang w:bidi="ar-EG"/>
        </w:rPr>
        <w:t>أي أكثرنا رغْبةً وحُباً للأكْل وملْء البُطون</w:t>
      </w:r>
      <w:r w:rsidRPr="00E5232A">
        <w:rPr>
          <w:rFonts w:cs="Traditional Arabic" w:hint="cs"/>
          <w:sz w:val="28"/>
          <w:szCs w:val="28"/>
          <w:rtl/>
          <w:lang w:bidi="ar-EG"/>
        </w:rPr>
        <w:t>.</w:t>
      </w:r>
    </w:p>
  </w:footnote>
  <w:footnote w:id="4">
    <w:p w:rsidR="004D5613" w:rsidRPr="00E5232A" w:rsidRDefault="004D5613" w:rsidP="00196DF9">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ح</w:t>
      </w:r>
      <w:r w:rsidR="004D030C" w:rsidRPr="00E5232A">
        <w:rPr>
          <w:rFonts w:ascii="Traditional Arabic" w:hAnsi="Traditional Arabic" w:cs="Traditional Arabic" w:hint="cs"/>
          <w:sz w:val="28"/>
          <w:szCs w:val="28"/>
          <w:rtl/>
        </w:rPr>
        <w:t>َـ</w:t>
      </w:r>
      <w:r w:rsidRPr="00E5232A">
        <w:rPr>
          <w:rFonts w:ascii="Traditional Arabic" w:hAnsi="Traditional Arabic" w:cs="Traditional Arabic"/>
          <w:sz w:val="28"/>
          <w:szCs w:val="28"/>
          <w:rtl/>
        </w:rPr>
        <w:t>ق</w:t>
      </w:r>
      <w:r w:rsidR="00E5232A">
        <w:rPr>
          <w:rFonts w:ascii="Traditional Arabic" w:hAnsi="Traditional Arabic" w:cs="Traditional Arabic" w:hint="cs"/>
          <w:sz w:val="28"/>
          <w:szCs w:val="28"/>
          <w:rtl/>
        </w:rPr>
        <w:t>َ</w:t>
      </w:r>
      <w:r w:rsidRPr="00E5232A">
        <w:rPr>
          <w:rFonts w:ascii="Traditional Arabic" w:hAnsi="Traditional Arabic" w:cs="Traditional Arabic"/>
          <w:sz w:val="28"/>
          <w:szCs w:val="28"/>
          <w:rtl/>
        </w:rPr>
        <w:t>ب</w:t>
      </w:r>
      <w:r w:rsidR="004D030C" w:rsidRPr="00E5232A">
        <w:rPr>
          <w:rFonts w:ascii="Traditional Arabic" w:hAnsi="Traditional Arabic" w:cs="Traditional Arabic" w:hint="cs"/>
          <w:sz w:val="28"/>
          <w:szCs w:val="28"/>
          <w:rtl/>
        </w:rPr>
        <w:t>ُ</w:t>
      </w:r>
      <w:r w:rsidRPr="00E5232A">
        <w:rPr>
          <w:rFonts w:ascii="Traditional Arabic" w:hAnsi="Traditional Arabic" w:cs="Traditional Arabic"/>
          <w:sz w:val="28"/>
          <w:szCs w:val="28"/>
          <w:rtl/>
        </w:rPr>
        <w:t xml:space="preserve"> الناقة</w:t>
      </w:r>
      <w:r w:rsidR="004D030C" w:rsidRPr="00E5232A">
        <w:rPr>
          <w:rFonts w:ascii="Traditional Arabic" w:hAnsi="Traditional Arabic" w:cs="Traditional Arabic" w:hint="cs"/>
          <w:sz w:val="28"/>
          <w:szCs w:val="28"/>
          <w:rtl/>
        </w:rPr>
        <w:t xml:space="preserve"> هو </w:t>
      </w:r>
      <w:r w:rsidR="00715A8A" w:rsidRPr="00E5232A">
        <w:rPr>
          <w:rFonts w:ascii="Traditional Arabic" w:hAnsi="Traditional Arabic" w:cs="Traditional Arabic" w:hint="cs"/>
          <w:sz w:val="28"/>
          <w:szCs w:val="28"/>
          <w:rtl/>
        </w:rPr>
        <w:t>الحبل</w:t>
      </w:r>
      <w:r w:rsidR="004D030C" w:rsidRPr="00E5232A">
        <w:rPr>
          <w:rFonts w:ascii="Traditional Arabic" w:hAnsi="Traditional Arabic" w:cs="Traditional Arabic" w:hint="cs"/>
          <w:sz w:val="28"/>
          <w:szCs w:val="28"/>
          <w:rtl/>
        </w:rPr>
        <w:t xml:space="preserve"> </w:t>
      </w:r>
      <w:r w:rsidR="00196DF9">
        <w:rPr>
          <w:rFonts w:ascii="Traditional Arabic" w:hAnsi="Traditional Arabic" w:cs="Traditional Arabic" w:hint="cs"/>
          <w:sz w:val="28"/>
          <w:szCs w:val="28"/>
          <w:rtl/>
        </w:rPr>
        <w:t>المشدود عليها</w:t>
      </w:r>
      <w:r w:rsidR="00E5232A">
        <w:rPr>
          <w:rFonts w:ascii="Traditional Arabic" w:hAnsi="Traditional Arabic" w:cs="Traditional Arabic" w:hint="cs"/>
          <w:sz w:val="28"/>
          <w:szCs w:val="28"/>
          <w:rtl/>
        </w:rPr>
        <w:t xml:space="preserve"> مما يلي </w:t>
      </w:r>
      <w:r w:rsidR="00196DF9">
        <w:rPr>
          <w:rFonts w:ascii="Traditional Arabic" w:hAnsi="Traditional Arabic" w:cs="Traditional Arabic" w:hint="cs"/>
          <w:sz w:val="28"/>
          <w:szCs w:val="28"/>
          <w:rtl/>
        </w:rPr>
        <w:t>ال</w:t>
      </w:r>
      <w:r w:rsidR="00E5232A">
        <w:rPr>
          <w:rFonts w:ascii="Traditional Arabic" w:hAnsi="Traditional Arabic" w:cs="Traditional Arabic" w:hint="cs"/>
          <w:sz w:val="28"/>
          <w:szCs w:val="28"/>
          <w:rtl/>
        </w:rPr>
        <w:t>ذيل</w:t>
      </w:r>
      <w:r w:rsidR="004D030C" w:rsidRPr="00E5232A">
        <w:rPr>
          <w:rFonts w:ascii="Traditional Arabic" w:hAnsi="Traditional Arabic" w:cs="Traditional Arabic" w:hint="cs"/>
          <w:sz w:val="28"/>
          <w:szCs w:val="28"/>
          <w:rtl/>
        </w:rPr>
        <w:t>.</w:t>
      </w:r>
    </w:p>
  </w:footnote>
  <w:footnote w:id="5">
    <w:p w:rsidR="004D030C" w:rsidRPr="00E5232A" w:rsidRDefault="004D030C" w:rsidP="00715A8A">
      <w:pPr>
        <w:pStyle w:val="FootnoteText"/>
        <w:spacing w:line="259" w:lineRule="auto"/>
        <w:ind w:left="0" w:firstLine="0"/>
        <w:jc w:val="left"/>
        <w:rPr>
          <w:sz w:val="28"/>
          <w:szCs w:val="28"/>
        </w:rPr>
      </w:pPr>
      <w:r w:rsidRPr="00E5232A">
        <w:rPr>
          <w:rStyle w:val="FootnoteReference"/>
          <w:sz w:val="28"/>
          <w:szCs w:val="28"/>
        </w:rPr>
        <w:footnoteRef/>
      </w:r>
      <w:r w:rsidRPr="00E5232A">
        <w:rPr>
          <w:sz w:val="28"/>
          <w:szCs w:val="28"/>
          <w:rtl/>
        </w:rPr>
        <w:t xml:space="preserve"> </w:t>
      </w:r>
      <w:r w:rsidR="00715A8A" w:rsidRPr="00E5232A">
        <w:rPr>
          <w:rFonts w:ascii="Traditional Arabic" w:hAnsi="Traditional Arabic" w:cs="Traditional Arabic"/>
          <w:sz w:val="28"/>
          <w:szCs w:val="28"/>
          <w:rtl/>
        </w:rPr>
        <w:t>(تنْك</w:t>
      </w:r>
      <w:r w:rsidR="00715A8A" w:rsidRPr="00E5232A">
        <w:rPr>
          <w:rFonts w:ascii="Traditional Arabic" w:hAnsi="Traditional Arabic" w:cs="Traditional Arabic" w:hint="cs"/>
          <w:sz w:val="28"/>
          <w:szCs w:val="28"/>
          <w:rtl/>
        </w:rPr>
        <w:t>ِـــــ</w:t>
      </w:r>
      <w:r w:rsidRPr="00E5232A">
        <w:rPr>
          <w:rFonts w:ascii="Traditional Arabic" w:hAnsi="Traditional Arabic" w:cs="Traditional Arabic"/>
          <w:sz w:val="28"/>
          <w:szCs w:val="28"/>
          <w:rtl/>
        </w:rPr>
        <w:t>بُهُ الحجارةُ) أي تُصيب</w:t>
      </w:r>
      <w:r w:rsidR="00715A8A" w:rsidRPr="00E5232A">
        <w:rPr>
          <w:rFonts w:ascii="Traditional Arabic" w:hAnsi="Traditional Arabic" w:cs="Traditional Arabic" w:hint="cs"/>
          <w:sz w:val="28"/>
          <w:szCs w:val="28"/>
          <w:rtl/>
        </w:rPr>
        <w:t>ُ</w:t>
      </w:r>
      <w:r w:rsidRPr="00E5232A">
        <w:rPr>
          <w:rFonts w:ascii="Traditional Arabic" w:hAnsi="Traditional Arabic" w:cs="Traditional Arabic"/>
          <w:sz w:val="28"/>
          <w:szCs w:val="28"/>
          <w:rtl/>
        </w:rPr>
        <w:t xml:space="preserve"> قدميه.</w:t>
      </w:r>
    </w:p>
  </w:footnote>
  <w:footnote w:id="6">
    <w:p w:rsidR="00245829" w:rsidRPr="00E5232A" w:rsidRDefault="00245829" w:rsidP="00245829">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ascii="Traditional Arabic" w:hAnsi="Traditional Arabic" w:cs="Traditional Arabic"/>
          <w:sz w:val="28"/>
          <w:szCs w:val="28"/>
          <w:rtl/>
        </w:rPr>
        <w:t xml:space="preserve">الحديث حسنه الشيخ مقبل الوادعي رحمه الله </w:t>
      </w:r>
      <w:r w:rsidRPr="00E5232A">
        <w:rPr>
          <w:rFonts w:ascii="Traditional Arabic" w:hAnsi="Traditional Arabic" w:cs="Traditional Arabic" w:hint="cs"/>
          <w:sz w:val="28"/>
          <w:szCs w:val="28"/>
          <w:rtl/>
        </w:rPr>
        <w:t xml:space="preserve">في </w:t>
      </w:r>
      <w:r w:rsidRPr="00E5232A">
        <w:rPr>
          <w:rFonts w:cs="Traditional Arabic"/>
          <w:sz w:val="28"/>
          <w:szCs w:val="28"/>
          <w:rtl/>
        </w:rPr>
        <w:t>«</w:t>
      </w:r>
      <w:r w:rsidRPr="00E5232A">
        <w:rPr>
          <w:rFonts w:ascii="Traditional Arabic" w:hAnsi="Traditional Arabic" w:cs="Traditional Arabic" w:hint="cs"/>
          <w:sz w:val="28"/>
          <w:szCs w:val="28"/>
          <w:rtl/>
        </w:rPr>
        <w:t>الصحيح المسند من أسباب النزول</w:t>
      </w:r>
      <w:r w:rsidRPr="00E5232A">
        <w:rPr>
          <w:rFonts w:cs="Traditional Arabic"/>
          <w:sz w:val="28"/>
          <w:szCs w:val="28"/>
          <w:rtl/>
        </w:rPr>
        <w:t>»</w:t>
      </w:r>
      <w:r w:rsidRPr="00E5232A">
        <w:rPr>
          <w:rFonts w:cs="Traditional Arabic" w:hint="cs"/>
          <w:sz w:val="28"/>
          <w:szCs w:val="28"/>
          <w:rtl/>
        </w:rPr>
        <w:t>، ص 126 .</w:t>
      </w:r>
    </w:p>
  </w:footnote>
  <w:footnote w:id="7">
    <w:p w:rsidR="000A5377" w:rsidRPr="00E5232A" w:rsidRDefault="000A5377" w:rsidP="00622E3B">
      <w:pPr>
        <w:pStyle w:val="FootnoteText"/>
        <w:spacing w:line="259" w:lineRule="auto"/>
        <w:ind w:left="0" w:firstLine="0"/>
        <w:jc w:val="left"/>
        <w:rPr>
          <w:rFonts w:ascii="Traditional Arabic" w:hAnsi="Traditional Arabic" w:cs="Traditional Arabic"/>
          <w:sz w:val="28"/>
          <w:szCs w:val="28"/>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00622E3B" w:rsidRPr="00E5232A">
        <w:rPr>
          <w:rFonts w:cs="Traditional Arabic"/>
          <w:sz w:val="28"/>
          <w:szCs w:val="28"/>
          <w:rtl/>
        </w:rPr>
        <w:t>«</w:t>
      </w:r>
      <w:r w:rsidR="00622E3B" w:rsidRPr="00E5232A">
        <w:rPr>
          <w:rFonts w:ascii="Traditional Arabic" w:hAnsi="Traditional Arabic" w:cs="Traditional Arabic" w:hint="cs"/>
          <w:sz w:val="28"/>
          <w:szCs w:val="28"/>
          <w:rtl/>
        </w:rPr>
        <w:t>تيسير العزيز الحميد في شرح كتاب التوحيد</w:t>
      </w:r>
      <w:r w:rsidR="00622E3B" w:rsidRPr="00E5232A">
        <w:rPr>
          <w:rFonts w:cs="Traditional Arabic"/>
          <w:sz w:val="28"/>
          <w:szCs w:val="28"/>
          <w:rtl/>
        </w:rPr>
        <w:t>»</w:t>
      </w:r>
      <w:r w:rsidR="00622E3B" w:rsidRPr="00E5232A">
        <w:rPr>
          <w:rFonts w:ascii="Traditional Arabic" w:hAnsi="Traditional Arabic" w:cs="Traditional Arabic" w:hint="cs"/>
          <w:sz w:val="28"/>
          <w:szCs w:val="28"/>
          <w:rtl/>
        </w:rPr>
        <w:t xml:space="preserve">، </w:t>
      </w:r>
      <w:r w:rsidR="00231AF6" w:rsidRPr="00E5232A">
        <w:rPr>
          <w:rFonts w:ascii="Traditional Arabic" w:hAnsi="Traditional Arabic" w:cs="Traditional Arabic" w:hint="cs"/>
          <w:sz w:val="28"/>
          <w:szCs w:val="28"/>
          <w:rtl/>
        </w:rPr>
        <w:t xml:space="preserve">شرح </w:t>
      </w:r>
      <w:r w:rsidR="00622E3B" w:rsidRPr="00E5232A">
        <w:rPr>
          <w:rFonts w:ascii="Traditional Arabic" w:hAnsi="Traditional Arabic" w:cs="Traditional Arabic" w:hint="cs"/>
          <w:sz w:val="28"/>
          <w:szCs w:val="28"/>
          <w:rtl/>
        </w:rPr>
        <w:t>باب</w:t>
      </w:r>
      <w:r w:rsidR="00231AF6" w:rsidRPr="00E5232A">
        <w:rPr>
          <w:rFonts w:ascii="Traditional Arabic" w:hAnsi="Traditional Arabic" w:cs="Traditional Arabic" w:hint="cs"/>
          <w:sz w:val="28"/>
          <w:szCs w:val="28"/>
          <w:rtl/>
        </w:rPr>
        <w:t>:</w:t>
      </w:r>
      <w:r w:rsidR="00622E3B" w:rsidRPr="00E5232A">
        <w:rPr>
          <w:rFonts w:ascii="Traditional Arabic" w:hAnsi="Traditional Arabic" w:cs="Traditional Arabic" w:hint="cs"/>
          <w:sz w:val="28"/>
          <w:szCs w:val="28"/>
          <w:rtl/>
        </w:rPr>
        <w:t xml:space="preserve"> من هزل بشيء فيه ذكر الله أو القرآن أو الرسول</w:t>
      </w:r>
      <w:r w:rsidR="00442461" w:rsidRPr="00E5232A">
        <w:rPr>
          <w:rFonts w:ascii="Traditional Arabic" w:hAnsi="Traditional Arabic" w:cs="Traditional Arabic"/>
          <w:sz w:val="28"/>
          <w:szCs w:val="28"/>
          <w:rtl/>
        </w:rPr>
        <w:t>.</w:t>
      </w:r>
    </w:p>
  </w:footnote>
  <w:footnote w:id="8">
    <w:p w:rsidR="00D03040" w:rsidRPr="00E5232A" w:rsidRDefault="00D03040" w:rsidP="00D03040">
      <w:pPr>
        <w:pStyle w:val="FootnoteText"/>
        <w:spacing w:line="259" w:lineRule="auto"/>
        <w:ind w:left="170" w:hanging="170"/>
        <w:jc w:val="left"/>
        <w:rPr>
          <w:rFonts w:ascii="Traditional Arabic" w:hAnsi="Traditional Arabic" w:cs="Traditional Arabic"/>
          <w:sz w:val="28"/>
          <w:szCs w:val="28"/>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Pr>
          <w:rFonts w:cs="Traditional Arabic" w:hint="cs"/>
          <w:sz w:val="28"/>
          <w:szCs w:val="28"/>
          <w:rtl/>
        </w:rPr>
        <w:t xml:space="preserve">ثَـكِـلتكَ أمك أي فقدتك أمك، وهو من الألفاظ التي تجري على ألسنة العرب ولا يراد بها حقيقة الدعاء، وإنما تهويل الأمر وتفخيمه، وانظر </w:t>
      </w:r>
      <w:r w:rsidRPr="00E5232A">
        <w:rPr>
          <w:rFonts w:cs="Traditional Arabic"/>
          <w:sz w:val="28"/>
          <w:szCs w:val="28"/>
          <w:rtl/>
        </w:rPr>
        <w:t>«</w:t>
      </w:r>
      <w:r>
        <w:rPr>
          <w:rFonts w:ascii="Traditional Arabic" w:hAnsi="Traditional Arabic" w:cs="Traditional Arabic" w:hint="cs"/>
          <w:sz w:val="28"/>
          <w:szCs w:val="28"/>
          <w:rtl/>
        </w:rPr>
        <w:t>النهاية</w:t>
      </w:r>
      <w:r w:rsidRPr="00E5232A">
        <w:rPr>
          <w:rFonts w:cs="Traditional Arabic"/>
          <w:sz w:val="28"/>
          <w:szCs w:val="28"/>
          <w:rtl/>
        </w:rPr>
        <w:t>»</w:t>
      </w:r>
      <w:r>
        <w:rPr>
          <w:rFonts w:ascii="Traditional Arabic" w:hAnsi="Traditional Arabic" w:cs="Traditional Arabic" w:hint="cs"/>
          <w:sz w:val="28"/>
          <w:szCs w:val="28"/>
          <w:rtl/>
        </w:rPr>
        <w:t>.</w:t>
      </w:r>
    </w:p>
  </w:footnote>
  <w:footnote w:id="9">
    <w:p w:rsidR="000A5377" w:rsidRPr="00E5232A" w:rsidRDefault="000A5377" w:rsidP="00442461">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00140B80" w:rsidRPr="00E5232A">
        <w:rPr>
          <w:rFonts w:ascii="Traditional Arabic" w:hAnsi="Traditional Arabic" w:cs="Traditional Arabic"/>
          <w:sz w:val="28"/>
          <w:szCs w:val="28"/>
          <w:rtl/>
        </w:rPr>
        <w:t>رواه أحمد (5/231)</w:t>
      </w:r>
      <w:r w:rsidR="00140B80" w:rsidRPr="00E5232A">
        <w:rPr>
          <w:rFonts w:ascii="Traditional Arabic" w:hAnsi="Traditional Arabic" w:cs="Traditional Arabic" w:hint="cs"/>
          <w:sz w:val="28"/>
          <w:szCs w:val="28"/>
          <w:rtl/>
        </w:rPr>
        <w:t xml:space="preserve"> وغيره،</w:t>
      </w:r>
      <w:r w:rsidR="00245829" w:rsidRPr="00E5232A">
        <w:rPr>
          <w:rFonts w:ascii="Traditional Arabic" w:hAnsi="Traditional Arabic" w:cs="Traditional Arabic"/>
          <w:sz w:val="28"/>
          <w:szCs w:val="28"/>
          <w:rtl/>
        </w:rPr>
        <w:t xml:space="preserve"> وصححه محققو «المسند» بشواهده برقم (22016).</w:t>
      </w:r>
    </w:p>
  </w:footnote>
  <w:footnote w:id="10">
    <w:p w:rsidR="000A5377" w:rsidRPr="00E5232A" w:rsidRDefault="000A5377" w:rsidP="00442461">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00245829" w:rsidRPr="00E5232A">
        <w:rPr>
          <w:rFonts w:ascii="Traditional Arabic" w:hAnsi="Traditional Arabic" w:cs="Traditional Arabic"/>
          <w:sz w:val="28"/>
          <w:szCs w:val="28"/>
          <w:rtl/>
        </w:rPr>
        <w:t>رواه البخاري (6478) عن أبي هريرة رضي الله عنه.</w:t>
      </w:r>
    </w:p>
  </w:footnote>
  <w:footnote w:id="11">
    <w:p w:rsidR="00BB4954" w:rsidRPr="00E5232A" w:rsidRDefault="00BB4954" w:rsidP="00442461">
      <w:pPr>
        <w:pStyle w:val="FootnoteText"/>
        <w:spacing w:line="259" w:lineRule="auto"/>
        <w:ind w:left="0" w:firstLine="0"/>
        <w:jc w:val="left"/>
        <w:rPr>
          <w:rFonts w:cs="Traditional Arabic"/>
          <w:sz w:val="28"/>
          <w:szCs w:val="28"/>
          <w:rtl/>
        </w:rPr>
      </w:pPr>
      <w:r w:rsidRPr="00E5232A">
        <w:rPr>
          <w:rStyle w:val="FootnoteReference"/>
          <w:rFonts w:cs="Traditional Arabic"/>
          <w:sz w:val="28"/>
          <w:szCs w:val="28"/>
        </w:rPr>
        <w:footnoteRef/>
      </w:r>
      <w:r w:rsidRPr="00E5232A">
        <w:rPr>
          <w:rFonts w:cs="Traditional Arabic" w:hint="cs"/>
          <w:sz w:val="28"/>
          <w:szCs w:val="28"/>
          <w:rtl/>
        </w:rPr>
        <w:t xml:space="preserve"> أخرجه أحمد (5/196)</w:t>
      </w:r>
      <w:r w:rsidR="00D17BE5">
        <w:rPr>
          <w:rFonts w:cs="Traditional Arabic" w:hint="cs"/>
          <w:sz w:val="28"/>
          <w:szCs w:val="28"/>
          <w:rtl/>
        </w:rPr>
        <w:t xml:space="preserve"> وغيره</w:t>
      </w:r>
      <w:r w:rsidR="005D0597" w:rsidRPr="00E5232A">
        <w:rPr>
          <w:rFonts w:cs="Traditional Arabic" w:hint="cs"/>
          <w:sz w:val="28"/>
          <w:szCs w:val="28"/>
          <w:rtl/>
        </w:rPr>
        <w:t xml:space="preserve">، وقال محققو </w:t>
      </w:r>
      <w:r w:rsidR="005D0597" w:rsidRPr="00E5232A">
        <w:rPr>
          <w:rFonts w:cs="Traditional Arabic"/>
          <w:sz w:val="28"/>
          <w:szCs w:val="28"/>
          <w:rtl/>
        </w:rPr>
        <w:t>«</w:t>
      </w:r>
      <w:r w:rsidR="005D0597" w:rsidRPr="00E5232A">
        <w:rPr>
          <w:rFonts w:cs="Traditional Arabic" w:hint="cs"/>
          <w:sz w:val="28"/>
          <w:szCs w:val="28"/>
          <w:rtl/>
        </w:rPr>
        <w:t>المسند</w:t>
      </w:r>
      <w:r w:rsidR="005D0597" w:rsidRPr="00E5232A">
        <w:rPr>
          <w:rFonts w:cs="Traditional Arabic"/>
          <w:sz w:val="28"/>
          <w:szCs w:val="28"/>
          <w:rtl/>
        </w:rPr>
        <w:t>»</w:t>
      </w:r>
      <w:r w:rsidR="005D0597" w:rsidRPr="00E5232A">
        <w:rPr>
          <w:rFonts w:cs="Traditional Arabic" w:hint="cs"/>
          <w:sz w:val="28"/>
          <w:szCs w:val="28"/>
          <w:rtl/>
        </w:rPr>
        <w:t>: حسن لغيره.</w:t>
      </w:r>
    </w:p>
  </w:footnote>
  <w:footnote w:id="12">
    <w:p w:rsidR="00CC25ED" w:rsidRPr="00E5232A" w:rsidRDefault="00CC25ED" w:rsidP="00CC25ED">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آية 100</w:t>
      </w:r>
      <w:r w:rsidRPr="00E5232A">
        <w:rPr>
          <w:rFonts w:cs="Traditional Arabic" w:hint="cs"/>
          <w:sz w:val="28"/>
          <w:szCs w:val="28"/>
          <w:rtl/>
        </w:rPr>
        <w:t xml:space="preserve"> .</w:t>
      </w:r>
    </w:p>
  </w:footnote>
  <w:footnote w:id="13">
    <w:p w:rsidR="00CC25ED" w:rsidRPr="00E5232A" w:rsidRDefault="00CC25ED" w:rsidP="00CC25ED">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آية 29</w:t>
      </w:r>
      <w:r w:rsidRPr="00E5232A">
        <w:rPr>
          <w:rFonts w:cs="Traditional Arabic" w:hint="cs"/>
          <w:sz w:val="28"/>
          <w:szCs w:val="28"/>
          <w:rtl/>
        </w:rPr>
        <w:t xml:space="preserve"> .</w:t>
      </w:r>
    </w:p>
  </w:footnote>
  <w:footnote w:id="14">
    <w:p w:rsidR="00CC25ED" w:rsidRPr="00E5232A" w:rsidRDefault="00CC25ED" w:rsidP="00CC25ED">
      <w:pPr>
        <w:pStyle w:val="FootnoteText"/>
        <w:spacing w:line="259" w:lineRule="auto"/>
        <w:ind w:left="0" w:firstLine="0"/>
        <w:jc w:val="left"/>
        <w:rPr>
          <w:rFonts w:ascii="Traditional Arabic" w:hAnsi="Traditional Arabic" w:cs="Traditional Arabic"/>
          <w:sz w:val="28"/>
          <w:szCs w:val="28"/>
          <w:rtl/>
        </w:rPr>
      </w:pPr>
      <w:r w:rsidRPr="00E5232A">
        <w:rPr>
          <w:rStyle w:val="FootnoteReference"/>
          <w:rFonts w:ascii="Traditional Arabic" w:hAnsi="Traditional Arabic" w:cs="Traditional Arabic"/>
          <w:sz w:val="28"/>
          <w:szCs w:val="28"/>
        </w:rPr>
        <w:footnoteRef/>
      </w:r>
      <w:r w:rsidRPr="00E5232A">
        <w:rPr>
          <w:rFonts w:ascii="Traditional Arabic" w:hAnsi="Traditional Arabic" w:cs="Traditional Arabic"/>
          <w:sz w:val="28"/>
          <w:szCs w:val="28"/>
          <w:rtl/>
        </w:rPr>
        <w:t xml:space="preserve"> </w:t>
      </w:r>
      <w:r w:rsidRPr="00E5232A">
        <w:rPr>
          <w:rFonts w:cs="Traditional Arabic"/>
          <w:sz w:val="28"/>
          <w:szCs w:val="28"/>
          <w:rtl/>
        </w:rPr>
        <w:t>الآيات 8 – 9</w:t>
      </w:r>
      <w:r w:rsidRPr="00E5232A">
        <w:rPr>
          <w:rFonts w:cs="Traditional Arabic" w:hint="cs"/>
          <w:sz w:val="28"/>
          <w:szCs w:val="28"/>
          <w:rtl/>
        </w:rPr>
        <w:t xml:space="preserve"> .</w:t>
      </w:r>
    </w:p>
  </w:footnote>
  <w:footnote w:id="15">
    <w:p w:rsidR="00BB4954" w:rsidRPr="00E5232A" w:rsidRDefault="00BB4954" w:rsidP="008E3954">
      <w:pPr>
        <w:pStyle w:val="FootnoteText"/>
        <w:spacing w:line="259" w:lineRule="auto"/>
        <w:ind w:left="0" w:firstLine="0"/>
        <w:jc w:val="left"/>
        <w:rPr>
          <w:rFonts w:cs="Traditional Arabic"/>
          <w:sz w:val="28"/>
          <w:szCs w:val="28"/>
          <w:rtl/>
        </w:rPr>
      </w:pPr>
      <w:r w:rsidRPr="00E5232A">
        <w:rPr>
          <w:rStyle w:val="FootnoteReference"/>
          <w:rFonts w:cs="Traditional Arabic"/>
          <w:sz w:val="28"/>
          <w:szCs w:val="28"/>
        </w:rPr>
        <w:footnoteRef/>
      </w:r>
      <w:r w:rsidRPr="00E5232A">
        <w:rPr>
          <w:rFonts w:cs="Traditional Arabic" w:hint="cs"/>
          <w:sz w:val="28"/>
          <w:szCs w:val="28"/>
          <w:rtl/>
        </w:rPr>
        <w:t xml:space="preserve"> قاله الشيخ حمد بن عتيق </w:t>
      </w:r>
      <w:r w:rsidR="008E3954" w:rsidRPr="00E5232A">
        <w:rPr>
          <w:rFonts w:cs="Traditional Arabic" w:hint="cs"/>
          <w:sz w:val="28"/>
          <w:szCs w:val="28"/>
          <w:rtl/>
        </w:rPr>
        <w:t xml:space="preserve">رحمه الله </w:t>
      </w:r>
      <w:r w:rsidRPr="00E5232A">
        <w:rPr>
          <w:rFonts w:cs="Traditional Arabic" w:hint="cs"/>
          <w:sz w:val="28"/>
          <w:szCs w:val="28"/>
          <w:rtl/>
        </w:rPr>
        <w:t xml:space="preserve">في </w:t>
      </w:r>
      <w:r w:rsidR="008E3954" w:rsidRPr="00E5232A">
        <w:rPr>
          <w:rFonts w:cs="Traditional Arabic" w:hint="cs"/>
          <w:sz w:val="28"/>
          <w:szCs w:val="28"/>
          <w:rtl/>
        </w:rPr>
        <w:t xml:space="preserve">كتابه </w:t>
      </w:r>
      <w:r w:rsidR="00BF5037" w:rsidRPr="00E5232A">
        <w:rPr>
          <w:rFonts w:cs="Traditional Arabic" w:hint="cs"/>
          <w:sz w:val="28"/>
          <w:szCs w:val="28"/>
          <w:rtl/>
        </w:rPr>
        <w:t>«</w:t>
      </w:r>
      <w:r w:rsidRPr="00E5232A">
        <w:rPr>
          <w:rFonts w:cs="Traditional Arabic" w:hint="cs"/>
          <w:sz w:val="28"/>
          <w:szCs w:val="28"/>
          <w:rtl/>
        </w:rPr>
        <w:t>سبيل النجاة والفكاك»</w:t>
      </w:r>
      <w:r w:rsidR="00217541" w:rsidRPr="00E5232A">
        <w:rPr>
          <w:rFonts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DF" w:rsidRDefault="000C48DF" w:rsidP="000C48DF">
    <w:pPr>
      <w:spacing w:after="0"/>
      <w:jc w:val="center"/>
    </w:pPr>
    <w:r>
      <w:rPr>
        <w:rFonts w:ascii="Traditional Arabic" w:hAnsi="Traditional Arabic" w:cs="Traditional Arabic" w:hint="cs"/>
        <w:b/>
        <w:bCs/>
        <w:sz w:val="30"/>
        <w:szCs w:val="30"/>
        <w:rtl/>
      </w:rPr>
      <w:t xml:space="preserve">سلسلة </w:t>
    </w:r>
    <w:r w:rsidRPr="001C61D6">
      <w:rPr>
        <w:rFonts w:ascii="Traditional Arabic" w:hAnsi="Traditional Arabic" w:cs="Traditional Arabic"/>
        <w:b/>
        <w:bCs/>
        <w:sz w:val="30"/>
        <w:szCs w:val="30"/>
        <w:rtl/>
      </w:rPr>
      <w:t xml:space="preserve">خطبة مختصرة </w:t>
    </w:r>
    <w:r w:rsidR="00B73428">
      <w:rPr>
        <w:rFonts w:ascii="Traditional Arabic" w:hAnsi="Traditional Arabic" w:cs="Traditional Arabic" w:hint="cs"/>
        <w:b/>
        <w:bCs/>
        <w:sz w:val="30"/>
        <w:szCs w:val="30"/>
        <w:rtl/>
      </w:rPr>
      <w:t>عن نواقض</w:t>
    </w:r>
    <w:r w:rsidRPr="001C61D6">
      <w:rPr>
        <w:rFonts w:ascii="Traditional Arabic" w:hAnsi="Traditional Arabic" w:cs="Traditional Arabic" w:hint="cs"/>
        <w:b/>
        <w:bCs/>
        <w:sz w:val="30"/>
        <w:szCs w:val="30"/>
        <w:rtl/>
      </w:rPr>
      <w:t xml:space="preserve"> الإسلام</w:t>
    </w:r>
    <w:r>
      <w:rPr>
        <w:rFonts w:ascii="Traditional Arabic" w:hAnsi="Traditional Arabic" w:cs="Traditional Arabic" w:hint="cs"/>
        <w:b/>
        <w:bCs/>
        <w:sz w:val="30"/>
        <w:szCs w:val="30"/>
        <w:rtl/>
      </w:rPr>
      <w:t xml:space="preserve"> </w:t>
    </w:r>
    <w:r>
      <w:rPr>
        <w:rFonts w:ascii="Traditional Arabic" w:hAnsi="Traditional Arabic" w:cs="Traditional Arabic"/>
        <w:b/>
        <w:bCs/>
        <w:sz w:val="30"/>
        <w:szCs w:val="30"/>
        <w:rtl/>
      </w:rPr>
      <w:tab/>
    </w:r>
    <w:r>
      <w:rPr>
        <w:rFonts w:ascii="Traditional Arabic" w:hAnsi="Traditional Arabic" w:cs="Traditional Arabic"/>
        <w:b/>
        <w:bCs/>
        <w:sz w:val="30"/>
        <w:szCs w:val="30"/>
        <w:rtl/>
      </w:rPr>
      <w:tab/>
    </w:r>
    <w:r>
      <w:rPr>
        <w:rFonts w:ascii="Traditional Arabic" w:hAnsi="Traditional Arabic" w:cs="Traditional Arabic" w:hint="cs"/>
        <w:b/>
        <w:bCs/>
        <w:sz w:val="30"/>
        <w:szCs w:val="30"/>
        <w:rtl/>
      </w:rPr>
      <w:t xml:space="preserve">الخطبة الخامسة: </w:t>
    </w:r>
    <w:r w:rsidRPr="001C61D6">
      <w:rPr>
        <w:rFonts w:ascii="Traditional Arabic" w:hAnsi="Traditional Arabic" w:cs="Traditional Arabic" w:hint="cs"/>
        <w:b/>
        <w:bCs/>
        <w:sz w:val="30"/>
        <w:szCs w:val="30"/>
        <w:rtl/>
      </w:rPr>
      <w:t xml:space="preserve">الناقض </w:t>
    </w:r>
    <w:r>
      <w:rPr>
        <w:rFonts w:ascii="Traditional Arabic" w:hAnsi="Traditional Arabic" w:cs="Traditional Arabic" w:hint="cs"/>
        <w:b/>
        <w:bCs/>
        <w:sz w:val="30"/>
        <w:szCs w:val="30"/>
        <w:rtl/>
      </w:rPr>
      <w:t>الخامس</w:t>
    </w:r>
    <w:r w:rsidRPr="003A255F">
      <w:rPr>
        <w:rFonts w:ascii="Traditional Arabic" w:hAnsi="Traditional Arabic" w:cs="Traditional Arabic" w:hint="cs"/>
        <w:b/>
        <w:bCs/>
        <w:sz w:val="30"/>
        <w:szCs w:val="30"/>
        <w:rtl/>
      </w:rPr>
      <w:t xml:space="preserve"> (الاستهزاء بشيء من أمور الدين)</w:t>
    </w:r>
  </w:p>
  <w:p w:rsidR="000C48DF" w:rsidRDefault="000C48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368C3"/>
    <w:multiLevelType w:val="hybridMultilevel"/>
    <w:tmpl w:val="A6B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7"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
  </w:num>
  <w:num w:numId="4">
    <w:abstractNumId w:val="8"/>
  </w:num>
  <w:num w:numId="5">
    <w:abstractNumId w:val="1"/>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37C0"/>
    <w:rsid w:val="00004E70"/>
    <w:rsid w:val="0001629F"/>
    <w:rsid w:val="0002449A"/>
    <w:rsid w:val="00050093"/>
    <w:rsid w:val="00082786"/>
    <w:rsid w:val="00093257"/>
    <w:rsid w:val="00093ACD"/>
    <w:rsid w:val="000A5377"/>
    <w:rsid w:val="000B1F8C"/>
    <w:rsid w:val="000C48DF"/>
    <w:rsid w:val="000F7C5B"/>
    <w:rsid w:val="00111A21"/>
    <w:rsid w:val="001157B3"/>
    <w:rsid w:val="0012046E"/>
    <w:rsid w:val="00140B80"/>
    <w:rsid w:val="00146999"/>
    <w:rsid w:val="00164A9A"/>
    <w:rsid w:val="00173208"/>
    <w:rsid w:val="00173F34"/>
    <w:rsid w:val="00196DF9"/>
    <w:rsid w:val="001B5224"/>
    <w:rsid w:val="001B5F9C"/>
    <w:rsid w:val="001C61D6"/>
    <w:rsid w:val="001D68C9"/>
    <w:rsid w:val="001E28B8"/>
    <w:rsid w:val="001E5B1B"/>
    <w:rsid w:val="001E7D5F"/>
    <w:rsid w:val="00212386"/>
    <w:rsid w:val="00217541"/>
    <w:rsid w:val="00221ED0"/>
    <w:rsid w:val="00231AF6"/>
    <w:rsid w:val="002326F8"/>
    <w:rsid w:val="00245829"/>
    <w:rsid w:val="00245CD1"/>
    <w:rsid w:val="00246F7F"/>
    <w:rsid w:val="00260D0D"/>
    <w:rsid w:val="00270574"/>
    <w:rsid w:val="0027541E"/>
    <w:rsid w:val="002A0C60"/>
    <w:rsid w:val="002B37C9"/>
    <w:rsid w:val="002C701D"/>
    <w:rsid w:val="002D4B02"/>
    <w:rsid w:val="002D66BB"/>
    <w:rsid w:val="002E38A3"/>
    <w:rsid w:val="002E7F2B"/>
    <w:rsid w:val="002F1BC1"/>
    <w:rsid w:val="002F631B"/>
    <w:rsid w:val="00303379"/>
    <w:rsid w:val="00330F1B"/>
    <w:rsid w:val="003503FF"/>
    <w:rsid w:val="00362B76"/>
    <w:rsid w:val="0039141E"/>
    <w:rsid w:val="003A255F"/>
    <w:rsid w:val="003A4928"/>
    <w:rsid w:val="003B55E2"/>
    <w:rsid w:val="003D0D9C"/>
    <w:rsid w:val="003D7683"/>
    <w:rsid w:val="00427948"/>
    <w:rsid w:val="00430359"/>
    <w:rsid w:val="00442461"/>
    <w:rsid w:val="004434FA"/>
    <w:rsid w:val="00460537"/>
    <w:rsid w:val="00475E2D"/>
    <w:rsid w:val="004838B8"/>
    <w:rsid w:val="004B17B7"/>
    <w:rsid w:val="004C16B2"/>
    <w:rsid w:val="004D030C"/>
    <w:rsid w:val="004D5613"/>
    <w:rsid w:val="004D7D1E"/>
    <w:rsid w:val="004F3229"/>
    <w:rsid w:val="00510507"/>
    <w:rsid w:val="00527373"/>
    <w:rsid w:val="005472DE"/>
    <w:rsid w:val="00550461"/>
    <w:rsid w:val="00563B1A"/>
    <w:rsid w:val="0056550E"/>
    <w:rsid w:val="005843EB"/>
    <w:rsid w:val="00585A1D"/>
    <w:rsid w:val="005A55CD"/>
    <w:rsid w:val="005B4189"/>
    <w:rsid w:val="005B7211"/>
    <w:rsid w:val="005C701B"/>
    <w:rsid w:val="005D0597"/>
    <w:rsid w:val="005E16E8"/>
    <w:rsid w:val="005E2F49"/>
    <w:rsid w:val="005F30DC"/>
    <w:rsid w:val="006107BC"/>
    <w:rsid w:val="00622E3B"/>
    <w:rsid w:val="00625B3F"/>
    <w:rsid w:val="006311AE"/>
    <w:rsid w:val="00633B89"/>
    <w:rsid w:val="006448E4"/>
    <w:rsid w:val="00647897"/>
    <w:rsid w:val="00656218"/>
    <w:rsid w:val="006671AF"/>
    <w:rsid w:val="00686D59"/>
    <w:rsid w:val="006C13A4"/>
    <w:rsid w:val="006D245D"/>
    <w:rsid w:val="006F24BD"/>
    <w:rsid w:val="00715A8A"/>
    <w:rsid w:val="007277B7"/>
    <w:rsid w:val="00766784"/>
    <w:rsid w:val="00785F2C"/>
    <w:rsid w:val="007A533E"/>
    <w:rsid w:val="007A7102"/>
    <w:rsid w:val="007B6267"/>
    <w:rsid w:val="007C4373"/>
    <w:rsid w:val="007C5EFE"/>
    <w:rsid w:val="007E78D7"/>
    <w:rsid w:val="007F4F2D"/>
    <w:rsid w:val="00816C1B"/>
    <w:rsid w:val="008230CA"/>
    <w:rsid w:val="008243C8"/>
    <w:rsid w:val="00837ABD"/>
    <w:rsid w:val="00843E77"/>
    <w:rsid w:val="008547E7"/>
    <w:rsid w:val="008639BD"/>
    <w:rsid w:val="00882DCC"/>
    <w:rsid w:val="00894C89"/>
    <w:rsid w:val="008A41A6"/>
    <w:rsid w:val="008D478F"/>
    <w:rsid w:val="008D7E0C"/>
    <w:rsid w:val="008E24AC"/>
    <w:rsid w:val="008E3954"/>
    <w:rsid w:val="008E4EBD"/>
    <w:rsid w:val="0096516D"/>
    <w:rsid w:val="009B2B3D"/>
    <w:rsid w:val="009B39AD"/>
    <w:rsid w:val="009C35FF"/>
    <w:rsid w:val="009D3CD0"/>
    <w:rsid w:val="009E0423"/>
    <w:rsid w:val="00A062AA"/>
    <w:rsid w:val="00A200FF"/>
    <w:rsid w:val="00A2788C"/>
    <w:rsid w:val="00A414C5"/>
    <w:rsid w:val="00A44F9D"/>
    <w:rsid w:val="00A46AAF"/>
    <w:rsid w:val="00A553C8"/>
    <w:rsid w:val="00A92D02"/>
    <w:rsid w:val="00AB47EC"/>
    <w:rsid w:val="00AB5809"/>
    <w:rsid w:val="00AD492C"/>
    <w:rsid w:val="00AE0689"/>
    <w:rsid w:val="00AF3F4B"/>
    <w:rsid w:val="00B071FA"/>
    <w:rsid w:val="00B15578"/>
    <w:rsid w:val="00B16250"/>
    <w:rsid w:val="00B23835"/>
    <w:rsid w:val="00B35159"/>
    <w:rsid w:val="00B55D17"/>
    <w:rsid w:val="00B609A8"/>
    <w:rsid w:val="00B73428"/>
    <w:rsid w:val="00B7762E"/>
    <w:rsid w:val="00B95619"/>
    <w:rsid w:val="00BB4954"/>
    <w:rsid w:val="00BD320B"/>
    <w:rsid w:val="00BE22C4"/>
    <w:rsid w:val="00BE3338"/>
    <w:rsid w:val="00BF218D"/>
    <w:rsid w:val="00BF5037"/>
    <w:rsid w:val="00C01A2A"/>
    <w:rsid w:val="00C2083C"/>
    <w:rsid w:val="00C20BE0"/>
    <w:rsid w:val="00C4140E"/>
    <w:rsid w:val="00C41CE3"/>
    <w:rsid w:val="00C5722E"/>
    <w:rsid w:val="00C62EB3"/>
    <w:rsid w:val="00C821E2"/>
    <w:rsid w:val="00C87E6E"/>
    <w:rsid w:val="00C9123C"/>
    <w:rsid w:val="00CA068F"/>
    <w:rsid w:val="00CA3750"/>
    <w:rsid w:val="00CA4FFA"/>
    <w:rsid w:val="00CB6D8A"/>
    <w:rsid w:val="00CC25ED"/>
    <w:rsid w:val="00CE28FD"/>
    <w:rsid w:val="00CE66EB"/>
    <w:rsid w:val="00D00B97"/>
    <w:rsid w:val="00D03040"/>
    <w:rsid w:val="00D17BE5"/>
    <w:rsid w:val="00D17D6E"/>
    <w:rsid w:val="00D2459F"/>
    <w:rsid w:val="00D2666D"/>
    <w:rsid w:val="00D267EE"/>
    <w:rsid w:val="00D36072"/>
    <w:rsid w:val="00D431B6"/>
    <w:rsid w:val="00D54AD7"/>
    <w:rsid w:val="00D55841"/>
    <w:rsid w:val="00D55E97"/>
    <w:rsid w:val="00D633D8"/>
    <w:rsid w:val="00DD212F"/>
    <w:rsid w:val="00E2114A"/>
    <w:rsid w:val="00E44B70"/>
    <w:rsid w:val="00E5232A"/>
    <w:rsid w:val="00E54762"/>
    <w:rsid w:val="00E54EFE"/>
    <w:rsid w:val="00EA283B"/>
    <w:rsid w:val="00EA604A"/>
    <w:rsid w:val="00EB40B5"/>
    <w:rsid w:val="00EB4AD8"/>
    <w:rsid w:val="00EB5B6F"/>
    <w:rsid w:val="00ED18B6"/>
    <w:rsid w:val="00ED3F45"/>
    <w:rsid w:val="00ED7F2A"/>
    <w:rsid w:val="00EE5FC4"/>
    <w:rsid w:val="00EE7E9F"/>
    <w:rsid w:val="00F30069"/>
    <w:rsid w:val="00F507AB"/>
    <w:rsid w:val="00F71EC4"/>
    <w:rsid w:val="00F837D6"/>
    <w:rsid w:val="00FA47A9"/>
    <w:rsid w:val="00FC0727"/>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EF15"/>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uiPriority w:val="99"/>
    <w:locked/>
    <w:rsid w:val="00D633D8"/>
  </w:style>
  <w:style w:type="paragraph" w:styleId="FootnoteText">
    <w:name w:val="footnote text"/>
    <w:aliases w:val="Char, Char"/>
    <w:basedOn w:val="Normal"/>
    <w:link w:val="FootnoteTextChar"/>
    <w:uiPriority w:val="99"/>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paragraph" w:styleId="Header">
    <w:name w:val="header"/>
    <w:basedOn w:val="Normal"/>
    <w:link w:val="HeaderChar"/>
    <w:uiPriority w:val="99"/>
    <w:unhideWhenUsed/>
    <w:rsid w:val="000C48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48DF"/>
  </w:style>
  <w:style w:type="paragraph" w:styleId="Footer">
    <w:name w:val="footer"/>
    <w:basedOn w:val="Normal"/>
    <w:link w:val="FooterChar"/>
    <w:uiPriority w:val="99"/>
    <w:unhideWhenUsed/>
    <w:rsid w:val="000C48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777018917">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EBB17-14B4-4593-9684-EF17BA98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4</Pages>
  <Words>1342</Words>
  <Characters>7651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120</cp:revision>
  <cp:lastPrinted>2021-12-28T19:33:00Z</cp:lastPrinted>
  <dcterms:created xsi:type="dcterms:W3CDTF">2021-11-05T03:50:00Z</dcterms:created>
  <dcterms:modified xsi:type="dcterms:W3CDTF">2023-07-09T14:53:00Z</dcterms:modified>
</cp:coreProperties>
</file>