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D6BE" w14:textId="6B223C40" w:rsidR="00BA2AF1" w:rsidRPr="00BA2AF1" w:rsidRDefault="00BA2AF1" w:rsidP="00BA2AF1">
      <w:pPr>
        <w:widowControl w:val="0"/>
        <w:spacing w:beforeLines="60" w:before="144" w:line="276" w:lineRule="auto"/>
        <w:ind w:firstLine="284"/>
        <w:jc w:val="both"/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</w:pP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إنَّ الحَمْدَ للهِ،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نَحْمَد</w:t>
      </w:r>
      <w:bookmarkStart w:id="0" w:name="هنا9"/>
      <w:bookmarkEnd w:id="0"/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ُهُ وَنَسْتَعِينُهُ وَنَسْتَغْفِرُهُ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وَنَتُوبُ إلَيْهِ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ونعوذُ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بِاَللَّهِ مِنْ شُرُورِ أَنْفُسِنَا وَمِنْ سَيِّئَاتِ أَعْمَالِنَا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 xml:space="preserve">مَنْ يَهْدِهِ اللَّهُ 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فلا مضلَّ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لَهُ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وَمَنْ يُضْلِلْ فَلاَ هَادِيَ لَهُ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 xml:space="preserve">وَأَشْهَدُ 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أن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لاَ إلَهَ إلا اللَّهُ وَحَدَهُ لاَ شَرِيكَ لَهُ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،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 xml:space="preserve">وَأَشْهَدُ 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 xml:space="preserve">أنَّ </w:t>
      </w:r>
      <w:r w:rsidRPr="00BA2AF1">
        <w:rPr>
          <w:rFonts w:ascii="Traditional Arabic" w:eastAsia="Calibri" w:hAnsi="Traditional Arabic"/>
          <w:color w:val="000000"/>
          <w:kern w:val="0"/>
          <w:sz w:val="32"/>
          <w:szCs w:val="32"/>
          <w:rtl/>
          <w14:ligatures w14:val="none"/>
        </w:rPr>
        <w:t>مُحَمَّدًا عَبْدُهُ وَرَسُولُه</w:t>
      </w:r>
      <w:r w:rsidRPr="00BA2AF1">
        <w:rPr>
          <w:rFonts w:ascii="Traditional Arabic" w:eastAsia="Calibri" w:hAnsi="Traditional Arabic"/>
          <w:kern w:val="0"/>
          <w:sz w:val="32"/>
          <w:szCs w:val="32"/>
          <w:rtl/>
          <w14:ligatures w14:val="none"/>
        </w:rPr>
        <w:t>. {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ﱔ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ﱕ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ﱖ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ﱗ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ﱘ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ﱙ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ﱚ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ﱛ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ﱜ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ﱝ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ﱞ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Traditional Arabic" w:eastAsia="Calibri" w:hAnsi="Traditional Arabic" w:cs="QCF2063" w:hint="cs"/>
          <w:kern w:val="0"/>
          <w:sz w:val="32"/>
          <w:szCs w:val="32"/>
          <w:rtl/>
          <w14:ligatures w14:val="none"/>
        </w:rPr>
        <w:t>ﱟ</w:t>
      </w:r>
      <w:r w:rsidRPr="00BA2AF1">
        <w:rPr>
          <w:rFonts w:ascii="Traditional Arabic" w:eastAsia="Calibri" w:hAnsi="Traditional Arabic" w:cs="QCF2063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ATraditional Arabic" w:eastAsia="Calibri" w:hAnsi="ATraditional Arabic" w:hint="cs"/>
          <w:kern w:val="0"/>
          <w:sz w:val="32"/>
          <w:szCs w:val="32"/>
          <w:rtl/>
          <w14:ligatures w14:val="none"/>
        </w:rPr>
        <w:t>ﱠ</w:t>
      </w:r>
      <w:r w:rsidRPr="00BA2AF1">
        <w:rPr>
          <w:rFonts w:ascii="ATraditional Arabic" w:eastAsia="Calibri" w:hAnsi="ATraditional Arabic"/>
          <w:kern w:val="0"/>
          <w:sz w:val="32"/>
          <w:szCs w:val="32"/>
          <w:rtl/>
          <w14:ligatures w14:val="none"/>
        </w:rPr>
        <w:t>}</w:t>
      </w:r>
      <w:r w:rsidRPr="00BA2AF1">
        <w:rPr>
          <w:rFonts w:ascii="ATraditional Arabic" w:eastAsia="Calibri" w:hAnsi="ATraditional Arabic" w:hint="cs"/>
          <w:kern w:val="0"/>
          <w:sz w:val="32"/>
          <w:szCs w:val="32"/>
          <w:rtl/>
          <w14:ligatures w14:val="none"/>
        </w:rPr>
        <w:t xml:space="preserve"> </w:t>
      </w:r>
      <w:r w:rsidRPr="00BA2AF1">
        <w:rPr>
          <w:rFonts w:ascii="ATraditional Arabic" w:eastAsia="Calibri" w:hAnsi="ATraditional Arabic"/>
          <w:b/>
          <w:bCs/>
          <w:kern w:val="0"/>
          <w:sz w:val="32"/>
          <w:szCs w:val="32"/>
          <w:rtl/>
          <w14:ligatures w14:val="none"/>
        </w:rPr>
        <w:t>أما</w:t>
      </w:r>
      <w:r w:rsidRPr="00BA2AF1">
        <w:rPr>
          <w:rFonts w:ascii="Traditional Arabic" w:eastAsia="Calibri" w:hAnsi="Traditional Arabic"/>
          <w:b/>
          <w:bCs/>
          <w:kern w:val="0"/>
          <w:sz w:val="32"/>
          <w:szCs w:val="32"/>
          <w:rtl/>
          <w14:ligatures w14:val="none"/>
        </w:rPr>
        <w:t xml:space="preserve"> بعد:</w:t>
      </w:r>
    </w:p>
    <w:p w14:paraId="4B5B0B83" w14:textId="74917095" w:rsidR="006A62CC" w:rsidRPr="006016C7" w:rsidRDefault="00BA2AF1" w:rsidP="003D6135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-أيُّها المباركون-: 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>حديثُ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>نا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في رمضان، وأمنيتنا في رمضان، ورجاؤنا في رمضان، هو أن يعتق الله هذه الرقاب مِنْ النار، </w:t>
      </w:r>
      <w:r>
        <w:rPr>
          <w:rFonts w:ascii="Traditional Arabic" w:hAnsi="Traditional Arabic" w:cs="Traditional Arabic" w:hint="cs"/>
          <w:sz w:val="42"/>
          <w:szCs w:val="42"/>
          <w:rtl/>
        </w:rPr>
        <w:t>ولئن قيل: الحكم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على الشيء فرعٌ عن تصوُّره، </w:t>
      </w:r>
      <w:r>
        <w:rPr>
          <w:rFonts w:ascii="Traditional Arabic" w:hAnsi="Traditional Arabic" w:cs="Traditional Arabic" w:hint="cs"/>
          <w:sz w:val="42"/>
          <w:szCs w:val="42"/>
          <w:rtl/>
        </w:rPr>
        <w:t>فق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وة الدعاء بالشيء فرعٌ عن تصوُّر </w:t>
      </w:r>
      <w:r>
        <w:rPr>
          <w:rFonts w:ascii="Traditional Arabic" w:hAnsi="Traditional Arabic" w:cs="Traditional Arabic" w:hint="cs"/>
          <w:sz w:val="42"/>
          <w:szCs w:val="42"/>
          <w:rtl/>
        </w:rPr>
        <w:t>أهميته وعظمته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. 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>وحتى يكون دعاؤنا بهذه الأُمنية دعاء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العالِم المستشعر لأهميتها وعظمتها؛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فدعونا نصبر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وإياكم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على الاستماع ل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شيء يسير من 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>وصف النار التي نطلبُ العتق منها، صبرَ المريض الذي يصبر على تجرُّع دوائه المرِّ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؛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لأنَّه يعلم أنَّ شفاءه فيه.</w:t>
      </w:r>
    </w:p>
    <w:p w14:paraId="794E09D2" w14:textId="44A4675D" w:rsidR="006016C7" w:rsidRDefault="006A62CC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>و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>قبل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بداية هذا الحديث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 xml:space="preserve"> لا بدَّ مِنْ التقديم بمقدِّمة مهمة، وهي: أنَّ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>التخويف مِنْ النار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ليسَ 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>طريقةً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لبعض الملتزمين المتشددين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>بل هي طريقة ربِّ العالمين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 xml:space="preserve"> الذي يعلم ما يُصلح عباده المؤمنين:</w:t>
      </w:r>
    </w:p>
    <w:p w14:paraId="7ED57841" w14:textId="191EF099" w:rsidR="006A62CC" w:rsidRPr="006016C7" w:rsidRDefault="003E5400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فالله خوَّف بالنار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>ملائكته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المقرَّبين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فقال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(وَمَنْ يَقُلْ مِنْهُمْ إِنِّي إِلَهٌ مِنْ دُونِهِ فَذَلِكَ نَجْزِيهِ جَهَنَّمَ كَذَلِكَ نَجْزِي الظَّالِمِينَ)</w:t>
      </w:r>
      <w:r w:rsidR="006A62CC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</w:p>
    <w:p w14:paraId="5E734362" w14:textId="5300EAD5" w:rsidR="006A62CC" w:rsidRPr="006016C7" w:rsidRDefault="006016C7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وخوَّف بها 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>نبينا</w:t>
      </w:r>
      <w:r w:rsidR="006A62CC" w:rsidRPr="006016C7">
        <w:rPr>
          <w:rFonts w:ascii="ATraditional Arabic" w:hAnsi="ATraditional Arabic"/>
          <w:sz w:val="42"/>
          <w:szCs w:val="42"/>
          <w:rtl/>
        </w:rPr>
        <w:t xml:space="preserve"> ‘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وهو 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>أقرب الأنبياء والمرسلين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فقال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(لاَ تَجْعَلْ مَعَ اللهِ إِلَهً آَخَرَ فَتُلْقَى فِيْ جَهَنَمَ مَلُومًا مَدْحُورًا)</w:t>
      </w:r>
      <w:r w:rsidR="006A62CC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14:paraId="490659BD" w14:textId="1CEAC343" w:rsidR="006A62CC" w:rsidRPr="006016C7" w:rsidRDefault="006A62CC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>وأنذر به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="00BA2AF1" w:rsidRPr="006016C7">
        <w:rPr>
          <w:rFonts w:ascii="ATraditional Arabic" w:hAnsi="ATraditional Arabic"/>
          <w:sz w:val="42"/>
          <w:szCs w:val="42"/>
          <w:rtl/>
        </w:rPr>
        <w:t>‘</w:t>
      </w:r>
      <w:r w:rsidR="00BA2AF1">
        <w:rPr>
          <w:rFonts w:ascii="ATraditional Arabic" w:hAnsi="ATraditional Arabic" w:hint="cs"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أصحابه مع شدة حبه لهم وشفقته عليهم فقال: 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(أنذرتكم النار، أنذرتكم النَّار!).</w:t>
      </w:r>
    </w:p>
    <w:p w14:paraId="13AD88B2" w14:textId="1F278C4B" w:rsidR="006A62CC" w:rsidRPr="006016C7" w:rsidRDefault="006A62CC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>ولذلك كانَ الصالحون لا يستنكفون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ويفرون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من ذكر أخبار </w:t>
      </w:r>
      <w:proofErr w:type="gramStart"/>
      <w:r w:rsidRPr="006016C7">
        <w:rPr>
          <w:rFonts w:ascii="Traditional Arabic" w:hAnsi="Traditional Arabic" w:cs="Traditional Arabic"/>
          <w:sz w:val="42"/>
          <w:szCs w:val="42"/>
          <w:rtl/>
        </w:rPr>
        <w:t>النَّار</w:t>
      </w:r>
      <w:proofErr w:type="gramEnd"/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بل يعلمون أنَّ قلوبهم لا تصلح إلا بشيءٍ مِنْ 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>تذكرها ل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>ذلك</w:t>
      </w:r>
      <w:r w:rsidR="00472828">
        <w:rPr>
          <w:rFonts w:ascii="Traditional Arabic" w:hAnsi="Traditional Arabic" w:cs="Traditional Arabic" w:hint="cs"/>
          <w:sz w:val="42"/>
          <w:szCs w:val="42"/>
          <w:rtl/>
        </w:rPr>
        <w:t>؛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72828">
        <w:rPr>
          <w:rFonts w:ascii="Traditional Arabic" w:hAnsi="Traditional Arabic" w:cs="Traditional Arabic" w:hint="cs"/>
          <w:sz w:val="42"/>
          <w:szCs w:val="42"/>
          <w:rtl/>
        </w:rPr>
        <w:t>فبلغوا بذلك من درجات العبادة والقرب ما بلغوا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!</w:t>
      </w:r>
    </w:p>
    <w:p w14:paraId="0361D0C3" w14:textId="481AB3B0" w:rsidR="006A62CC" w:rsidRPr="006016C7" w:rsidRDefault="00745880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 w:hint="cs"/>
          <w:sz w:val="42"/>
          <w:szCs w:val="42"/>
          <w:rtl/>
        </w:rPr>
        <w:t>فهذا طاووس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6016C7" w:rsidRPr="006016C7">
        <w:rPr>
          <w:rFonts w:ascii="ATraditional Arabic" w:hAnsi="ATraditional Arabic"/>
          <w:sz w:val="42"/>
          <w:szCs w:val="42"/>
          <w:rtl/>
        </w:rPr>
        <w:t>¬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كان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يفترش فراشه ثم يضطجع عليه فيتقل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كما تقلّ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الحبة على المقلى، ثم يثبت ويستقبل القبلة حتى الصباح، ويقول: 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"طيّر ذكر جهنم نوم العابدين</w:t>
      </w:r>
      <w:r w:rsidR="006A62CC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!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".</w:t>
      </w:r>
    </w:p>
    <w:p w14:paraId="5A926FE0" w14:textId="313AF25C" w:rsidR="006A62CC" w:rsidRPr="006016C7" w:rsidRDefault="006A62CC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>وقالت ابنة الربيع بن خثيم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FD049A" w:rsidRPr="006016C7">
        <w:rPr>
          <w:rFonts w:ascii="ATraditional Arabic" w:hAnsi="ATraditional Arabic"/>
          <w:sz w:val="42"/>
          <w:szCs w:val="42"/>
          <w:rtl/>
        </w:rPr>
        <w:t>¬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لأبيها: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"يا أبت مالك لا تنام والناس ينامون؟ فقال: إن النار لا تدع أباك ينام</w:t>
      </w:r>
      <w:r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!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"</w:t>
      </w:r>
    </w:p>
    <w:p w14:paraId="3EDAD691" w14:textId="7C8C2A02" w:rsidR="006A62CC" w:rsidRPr="006016C7" w:rsidRDefault="006A62CC" w:rsidP="006016C7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إذا ما الليل أظلم كابدوه</w:t>
      </w:r>
      <w:r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***</w:t>
      </w:r>
      <w:r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فيسفر عنهم</w:t>
      </w:r>
      <w:r w:rsidR="0065577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وهمُ ركوع</w:t>
      </w:r>
      <w:r w:rsidR="0065577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</w:p>
    <w:p w14:paraId="6C664B9E" w14:textId="14ADE6BF" w:rsidR="006A62CC" w:rsidRPr="006016C7" w:rsidRDefault="006A62CC" w:rsidP="006016C7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أطار الخوف نومهمُ فقاموا *** وأهل </w:t>
      </w:r>
      <w:r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الأمن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في الدنيا هجوعُ</w:t>
      </w:r>
    </w:p>
    <w:p w14:paraId="4A46B676" w14:textId="638BBF45" w:rsidR="006016C7" w:rsidRPr="00BA2AF1" w:rsidRDefault="006A62CC" w:rsidP="00BA2AF1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لهم تحت الظلام وهم سجودٌ *** أنينٌ منه تنفرجُ الضلوعُ</w:t>
      </w:r>
    </w:p>
    <w:p w14:paraId="6808E543" w14:textId="5CD9EB00" w:rsidR="006A62CC" w:rsidRPr="006016C7" w:rsidRDefault="006A62CC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>لقد كان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 xml:space="preserve"> الصالحون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يتقون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بهذه العبادة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أن يكون لهم مكان في جهنم </w:t>
      </w:r>
      <w:r w:rsidR="002312AB">
        <w:rPr>
          <w:rFonts w:ascii="Traditional Arabic" w:hAnsi="Traditional Arabic" w:cs="Traditional Arabic" w:hint="cs"/>
          <w:sz w:val="42"/>
          <w:szCs w:val="42"/>
          <w:rtl/>
        </w:rPr>
        <w:t>التي يتسعُ عمقها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 xml:space="preserve"> لجميع الخلق، وممَّا يُنبيك عن هذا ما جاء عن </w:t>
      </w:r>
      <w:r w:rsidR="008E0A95">
        <w:rPr>
          <w:rFonts w:ascii="Traditional Arabic" w:hAnsi="Traditional Arabic" w:cs="Traditional Arabic" w:hint="cs"/>
          <w:sz w:val="42"/>
          <w:szCs w:val="42"/>
          <w:rtl/>
        </w:rPr>
        <w:t>أبي هريرة</w:t>
      </w:r>
      <w:r w:rsidR="003E5400" w:rsidRPr="003E5400">
        <w:rPr>
          <w:rFonts w:ascii="ATraditional Arabic" w:hAnsi="ATraditional Arabic"/>
          <w:sz w:val="42"/>
          <w:szCs w:val="42"/>
          <w:rtl/>
        </w:rPr>
        <w:t xml:space="preserve"> ¢</w:t>
      </w:r>
      <w:r w:rsidR="00BA2AF1">
        <w:rPr>
          <w:rFonts w:ascii="Traditional Arabic" w:hAnsi="Traditional Arabic" w:cs="Traditional Arabic" w:hint="cs"/>
          <w:sz w:val="42"/>
          <w:szCs w:val="42"/>
          <w:rtl/>
        </w:rPr>
        <w:t xml:space="preserve"> أنَّه</w:t>
      </w:r>
      <w:r w:rsidR="003E5400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>قال: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016C7" w:rsidRPr="006016C7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كُنَّا مَعَ رَسُولِ اللهِ </w:t>
      </w:r>
      <w:r w:rsidR="00745880" w:rsidRPr="006016C7">
        <w:rPr>
          <w:rFonts w:ascii="ATraditional Arabic" w:hAnsi="ATraditional Arabic"/>
          <w:b/>
          <w:bCs/>
          <w:sz w:val="42"/>
          <w:szCs w:val="42"/>
          <w:rtl/>
        </w:rPr>
        <w:t>‘</w:t>
      </w:r>
      <w:r w:rsidR="00745880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إِذْ سَمِعَ وَجْبَةً ، فَقَالَ النَّبِيُّ</w:t>
      </w:r>
      <w:r w:rsidRPr="006016C7">
        <w:rPr>
          <w:rFonts w:ascii="ATraditional Arabic" w:hAnsi="ATraditional Arabic"/>
          <w:b/>
          <w:bCs/>
          <w:sz w:val="42"/>
          <w:szCs w:val="42"/>
          <w:rtl/>
        </w:rPr>
        <w:t xml:space="preserve"> </w:t>
      </w:r>
      <w:r w:rsidRPr="006016C7">
        <w:rPr>
          <w:rFonts w:ascii="ATraditional Arabic" w:hAnsi="ATraditional Arabic"/>
          <w:b/>
          <w:bCs/>
          <w:sz w:val="42"/>
          <w:szCs w:val="42"/>
          <w:rtl/>
        </w:rPr>
        <w:t>‘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: تَدْرُونَ مَا هَذَا؟ . قَالَ : قُلْنَا : اللهُ وَرَسُولُهُ أَعْلَمُ . قَالَ : هَذَا حَجَرٌ رُمِيَ بِهِ فِي النَّارِ مُنْذُ سَبْعِينَ خَرِيفًا ، فَهُوَ يَهْوِي فِي النَّارِ الْآنَ ، حَتَّى انْتَهَى إِلَى قَعْرِهَا</w:t>
      </w:r>
      <w:r w:rsidR="006016C7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.</w:t>
      </w:r>
    </w:p>
    <w:p w14:paraId="0203F151" w14:textId="41A11128" w:rsidR="006016C7" w:rsidRPr="00BA2AF1" w:rsidRDefault="00BA2AF1" w:rsidP="00BA2AF1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وقد وصف عذاب النَّار </w:t>
      </w:r>
      <w:r w:rsidR="002312AB">
        <w:rPr>
          <w:rFonts w:ascii="Traditional Arabic" w:hAnsi="Traditional Arabic" w:cs="Traditional Arabic" w:hint="cs"/>
          <w:sz w:val="42"/>
          <w:szCs w:val="42"/>
          <w:rtl/>
        </w:rPr>
        <w:t>فقال</w:t>
      </w:r>
      <w:r w:rsidR="003E5400">
        <w:rPr>
          <w:rFonts w:ascii="Traditional Arabic" w:hAnsi="Traditional Arabic" w:cs="Traditional Arabic" w:hint="cs"/>
          <w:sz w:val="42"/>
          <w:szCs w:val="42"/>
          <w:rtl/>
        </w:rPr>
        <w:t xml:space="preserve"> عنه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عظيم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مهين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أليم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745880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عذاب شديد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745880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الخلد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الحريق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عذاب ال</w:t>
      </w:r>
      <w:r w:rsidR="008E0A9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هون</w:t>
      </w:r>
      <w:r w:rsid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)</w:t>
      </w:r>
      <w:r w:rsidR="0065577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655777">
        <w:rPr>
          <w:rFonts w:ascii="Traditional Arabic" w:hAnsi="Traditional Arabic" w:cs="Traditional Arabic" w:hint="cs"/>
          <w:sz w:val="42"/>
          <w:szCs w:val="42"/>
          <w:rtl/>
        </w:rPr>
        <w:t>وربُّنا سبحانه وتعالى</w:t>
      </w:r>
      <w:r w:rsidR="00655777" w:rsidRPr="006016C7">
        <w:rPr>
          <w:rFonts w:ascii="Traditional Arabic" w:hAnsi="Traditional Arabic" w:cs="Traditional Arabic"/>
          <w:sz w:val="42"/>
          <w:szCs w:val="42"/>
          <w:rtl/>
        </w:rPr>
        <w:t xml:space="preserve"> إذا وصفَ لا </w:t>
      </w:r>
      <w:r w:rsidR="008E0A95">
        <w:rPr>
          <w:rFonts w:ascii="Traditional Arabic" w:hAnsi="Traditional Arabic" w:cs="Traditional Arabic" w:hint="cs"/>
          <w:sz w:val="42"/>
          <w:szCs w:val="42"/>
          <w:rtl/>
        </w:rPr>
        <w:t xml:space="preserve">يُضخّم ولا </w:t>
      </w:r>
      <w:r w:rsidR="00655777" w:rsidRPr="006016C7">
        <w:rPr>
          <w:rFonts w:ascii="Traditional Arabic" w:hAnsi="Traditional Arabic" w:cs="Traditional Arabic"/>
          <w:sz w:val="42"/>
          <w:szCs w:val="42"/>
          <w:rtl/>
        </w:rPr>
        <w:t>يبالغ؛ فمن أصدق من الله قيلا ومن أحسن من الله حديثا!</w:t>
      </w:r>
    </w:p>
    <w:p w14:paraId="783FEC9B" w14:textId="11E2499F" w:rsidR="006A62CC" w:rsidRPr="006016C7" w:rsidRDefault="003E5400" w:rsidP="009E5246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وأمَّا عن شرابِ وطعام ولباس أهل النَّار: 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>شراب</w:t>
      </w:r>
      <w:r>
        <w:rPr>
          <w:rFonts w:ascii="Traditional Arabic" w:hAnsi="Traditional Arabic" w:cs="Traditional Arabic" w:hint="cs"/>
          <w:sz w:val="42"/>
          <w:szCs w:val="42"/>
          <w:rtl/>
        </w:rPr>
        <w:t>هم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A62CC" w:rsidRPr="006016C7">
        <w:rPr>
          <w:rFonts w:ascii="Traditional Arabic" w:hAnsi="Traditional Arabic" w:cs="Traditional Arabic" w:hint="cs"/>
          <w:sz w:val="42"/>
          <w:szCs w:val="42"/>
          <w:rtl/>
        </w:rPr>
        <w:t>من نار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(وَسُقُوا مَاءً حَمِيمًا فَقَطَّعَ أَمْعَاءَهُمْ)</w:t>
      </w:r>
      <w:r w:rsidR="006016C7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</w:p>
    <w:p w14:paraId="49C8CDFA" w14:textId="749955F8" w:rsidR="006A62CC" w:rsidRPr="006016C7" w:rsidRDefault="006A62CC" w:rsidP="009E5246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وأكلهم 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من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نار: </w:t>
      </w:r>
      <w:r w:rsidR="00745880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(إِنَّ شَجَرَتَ الزَّقُّومِ * طَعَامُ الْأَثِيمِ * كَالْمُهْلِ يَغْلِي فِي الْبُطُونِ * كَغَلْيِ الْحَمِيمِ)</w:t>
      </w:r>
      <w:r w:rsidR="00745880" w:rsidRPr="006016C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  <w:r w:rsidR="009E524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وثيابهم 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من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نار: </w:t>
      </w:r>
      <w:r w:rsidR="00745880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(فَالَّذِينَ كَفَرُوا قُطِّعَتْ لَهُمْ ثِيَابٌ مِنْ نَارٍ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)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>ولا يوجد في النار إلا النار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>!</w:t>
      </w:r>
    </w:p>
    <w:p w14:paraId="09004992" w14:textId="77777777" w:rsidR="00745880" w:rsidRPr="006016C7" w:rsidRDefault="00745880" w:rsidP="006016C7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 w:hint="cs"/>
          <w:sz w:val="42"/>
          <w:szCs w:val="42"/>
          <w:rtl/>
        </w:rPr>
        <w:t>ولشدِّة عذابهم لا يُسمع من أصواتهم إلا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الشهيق والزفي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>ر والصريخ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="006A62CC"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(فَأَمَّا الَّذِينَ شَقُوا فَفِي النَّارِ لَهُمْ فِيهَا زَفِيرٌ وَشَهِيقٌ)، (وَهُمْ يَصْطَرِخُونَ فِيهَا رَبَّنَا أَخْرِجْنَا نَعْمَلْ صَالِحًا غَيْرَ الَّذِي كُنَّا نَعْمَلُ)</w:t>
      </w:r>
      <w:r w:rsidR="006A62CC" w:rsidRPr="006016C7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14:paraId="74EFC507" w14:textId="1E19A0DB" w:rsidR="006016C7" w:rsidRPr="006016C7" w:rsidRDefault="006A62CC" w:rsidP="009E5246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وكيف لا </w:t>
      </w:r>
      <w:r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يشهقون ويزفرون ويصرخون 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>وأهون أهلها عذابًا</w:t>
      </w:r>
      <w:r w:rsidR="00745880" w:rsidRPr="006016C7">
        <w:rPr>
          <w:rFonts w:ascii="Traditional Arabic" w:hAnsi="Traditional Arabic" w:cs="Traditional Arabic" w:hint="cs"/>
          <w:sz w:val="42"/>
          <w:szCs w:val="42"/>
          <w:rtl/>
        </w:rPr>
        <w:t xml:space="preserve"> قد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قَالَ عنه رَسُولُ اللهِ </w:t>
      </w:r>
      <w:r w:rsidRPr="006016C7">
        <w:rPr>
          <w:rFonts w:ascii="ATraditional Arabic" w:hAnsi="ATraditional Arabic"/>
          <w:sz w:val="42"/>
          <w:szCs w:val="42"/>
          <w:rtl/>
        </w:rPr>
        <w:t>‘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6016C7">
        <w:rPr>
          <w:rFonts w:ascii="Traditional Arabic" w:hAnsi="Traditional Arabic" w:cs="Traditional Arabic"/>
          <w:b/>
          <w:bCs/>
          <w:sz w:val="42"/>
          <w:szCs w:val="42"/>
          <w:rtl/>
        </w:rPr>
        <w:t>(إِنَّ أَهْوَنَ أَهْلِ النَّارِ عَذَابًا مَنْ لَهُ نَعْلَانِ وَشِرَاكَانِ مِنْ نَارٍ يَغْلِي مِنْهُمَا دِمَاغُهُ ، كَمَا يَغْلِي الْمِرْجَلُ ، مَا يَرَى أَنَّ أَحَدًا أَشَدُّ مِنْهُ عَذَابًا ، وَإِنَّهُ لَأَهْوَنُهُمْ عَذَابًا).</w:t>
      </w:r>
      <w:r w:rsidRPr="006016C7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016C7">
        <w:rPr>
          <w:rFonts w:ascii="Traditional Arabic" w:hAnsi="Traditional Arabic" w:cs="Traditional Arabic" w:hint="cs"/>
          <w:sz w:val="42"/>
          <w:szCs w:val="42"/>
          <w:rtl/>
        </w:rPr>
        <w:t>أمَّا أشدّهم عذابًا؛ فظنَّ شرًّا ولا تسأل عن الخبرِ</w:t>
      </w:r>
      <w:r w:rsidR="002312AB">
        <w:rPr>
          <w:rFonts w:ascii="Traditional Arabic" w:hAnsi="Traditional Arabic" w:cs="Traditional Arabic" w:hint="cs"/>
          <w:sz w:val="42"/>
          <w:szCs w:val="42"/>
          <w:rtl/>
        </w:rPr>
        <w:t>!</w:t>
      </w:r>
    </w:p>
    <w:p w14:paraId="30BE1BB9" w14:textId="0FA0A3E4" w:rsidR="00C0451F" w:rsidRPr="00655777" w:rsidRDefault="006A62CC" w:rsidP="006016C7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65577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كم من وعيدٍ </w:t>
      </w:r>
      <w:r w:rsidR="00BA2AF1" w:rsidRPr="0065577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خرَّق</w:t>
      </w:r>
      <w:r w:rsidRPr="0065577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proofErr w:type="spellStart"/>
      <w:r w:rsidRPr="00655777">
        <w:rPr>
          <w:rFonts w:ascii="Traditional Arabic" w:hAnsi="Traditional Arabic" w:cs="Traditional Arabic"/>
          <w:b/>
          <w:bCs/>
          <w:sz w:val="42"/>
          <w:szCs w:val="42"/>
          <w:rtl/>
        </w:rPr>
        <w:t>الآذانا</w:t>
      </w:r>
      <w:proofErr w:type="spellEnd"/>
      <w:r w:rsidRPr="00655777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*** كأنَّما يُعنى به سوانا!</w:t>
      </w:r>
    </w:p>
    <w:p w14:paraId="16D9459F" w14:textId="45DAF07F" w:rsidR="00BA2AF1" w:rsidRPr="00BA2AF1" w:rsidRDefault="00BA2AF1" w:rsidP="009E5246">
      <w:pPr>
        <w:ind w:firstLine="0"/>
        <w:jc w:val="left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312AB" w:rsidRPr="00BA2AF1">
        <w:rPr>
          <w:rFonts w:ascii="Traditional Arabic" w:hAnsi="Traditional Arabic" w:cs="Traditional Arabic" w:hint="cs"/>
          <w:sz w:val="40"/>
          <w:szCs w:val="40"/>
          <w:rtl/>
        </w:rPr>
        <w:t>اللهم أ</w:t>
      </w:r>
      <w:r w:rsidRPr="00BA2AF1">
        <w:rPr>
          <w:rFonts w:ascii="Traditional Arabic" w:hAnsi="Traditional Arabic" w:cs="Traditional Arabic" w:hint="cs"/>
          <w:sz w:val="40"/>
          <w:szCs w:val="40"/>
          <w:rtl/>
        </w:rPr>
        <w:t>عتق رقابنا من النار، وأدخلنا الجنة مع الأبرار، أقول هذا القول وأستغفر لي ولكم الرحيم الغفَّار</w:t>
      </w:r>
    </w:p>
    <w:p w14:paraId="5F1B4E69" w14:textId="0715AFB4" w:rsidR="002312AB" w:rsidRDefault="002312AB" w:rsidP="00BA2AF1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3E540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lastRenderedPageBreak/>
        <w:t>الخطبة الثَّانية:</w:t>
      </w:r>
    </w:p>
    <w:p w14:paraId="1D712417" w14:textId="79868BED" w:rsidR="00BA2AF1" w:rsidRPr="00BA2AF1" w:rsidRDefault="00BA2AF1" w:rsidP="00BA2AF1">
      <w:pPr>
        <w:spacing w:line="276" w:lineRule="auto"/>
        <w:rPr>
          <w:b/>
          <w:bCs/>
          <w:rtl/>
        </w:rPr>
      </w:pPr>
      <w:r w:rsidRPr="009063A8">
        <w:rPr>
          <w:rFonts w:hint="cs"/>
          <w:b/>
          <w:bCs/>
          <w:rtl/>
        </w:rPr>
        <w:t xml:space="preserve">الحمد لله على إحسانه، والشكرُ له على توفيقهِ وامتنانه، وأشهدُ ألا إله إلا الله تعظيمًا لشانه، وأشهدُ أنّ محمدًا عبدهُ ورسولُه الداعي إلى رضوانه، صلَّى الله عليه وعلى </w:t>
      </w:r>
      <w:proofErr w:type="spellStart"/>
      <w:r w:rsidRPr="009063A8">
        <w:rPr>
          <w:rFonts w:hint="cs"/>
          <w:b/>
          <w:bCs/>
          <w:rtl/>
        </w:rPr>
        <w:t>آله</w:t>
      </w:r>
      <w:proofErr w:type="spellEnd"/>
      <w:r w:rsidRPr="009063A8">
        <w:rPr>
          <w:rFonts w:hint="cs"/>
          <w:b/>
          <w:bCs/>
          <w:rtl/>
        </w:rPr>
        <w:t xml:space="preserve"> وصحبه وإخوانه.</w:t>
      </w:r>
      <w:r>
        <w:rPr>
          <w:rFonts w:hint="cs"/>
          <w:b/>
          <w:bCs/>
          <w:rtl/>
        </w:rPr>
        <w:t xml:space="preserve"> </w:t>
      </w:r>
      <w:r w:rsidRPr="007110E2">
        <w:rPr>
          <w:sz w:val="32"/>
          <w:szCs w:val="30"/>
          <w:rtl/>
        </w:rPr>
        <w:t>{</w:t>
      </w:r>
      <w:r w:rsidRPr="007110E2">
        <w:rPr>
          <w:rFonts w:cs="QCF2063" w:hint="cs"/>
          <w:sz w:val="32"/>
          <w:szCs w:val="30"/>
          <w:rtl/>
        </w:rPr>
        <w:t>ﱔ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ﱕ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ﱖ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ﱗ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ﱘ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ﱙ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ﱚ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ﱛ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ﱜ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ﱝ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ﱞ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ﱟ</w:t>
      </w:r>
      <w:r w:rsidRPr="007110E2">
        <w:rPr>
          <w:rFonts w:cs="QCF2063"/>
          <w:sz w:val="32"/>
          <w:szCs w:val="30"/>
          <w:rtl/>
        </w:rPr>
        <w:t xml:space="preserve"> </w:t>
      </w:r>
      <w:r w:rsidRPr="007110E2">
        <w:rPr>
          <w:rFonts w:cs="QCF2063" w:hint="cs"/>
          <w:sz w:val="32"/>
          <w:szCs w:val="30"/>
          <w:rtl/>
        </w:rPr>
        <w:t>ﱠ</w:t>
      </w:r>
      <w:r w:rsidRPr="007110E2">
        <w:rPr>
          <w:rFonts w:ascii="ATraditional Arabic" w:hAnsi="ATraditional Arabic"/>
          <w:sz w:val="32"/>
          <w:szCs w:val="30"/>
          <w:rtl/>
        </w:rPr>
        <w:t>}</w:t>
      </w:r>
      <w:r w:rsidRPr="007110E2">
        <w:rPr>
          <w:rFonts w:hint="cs"/>
          <w:b/>
          <w:bCs/>
          <w:sz w:val="32"/>
          <w:szCs w:val="34"/>
          <w:rtl/>
        </w:rPr>
        <w:t xml:space="preserve"> </w:t>
      </w:r>
      <w:r w:rsidRPr="009063A8">
        <w:rPr>
          <w:rFonts w:hint="cs"/>
          <w:b/>
          <w:bCs/>
          <w:rtl/>
        </w:rPr>
        <w:t>أما بعد:</w:t>
      </w:r>
    </w:p>
    <w:p w14:paraId="0FABC03F" w14:textId="4F592E77" w:rsidR="003D6135" w:rsidRDefault="009E5246" w:rsidP="00BA2AF1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3D613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-أيُّها المباركون-: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بعدَ هذه الـمُقدِّمة في وصفِ النَّار التي كدَّرت الخواطر، وأزعجت رُبَّما كثيرًا مِنْ النفوس؛ فلا بُدَّ أن ي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ُبيَّن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أنَّه ليسَ المقصدُ مِنها مُجرَّدُ التَّخويف أو التضييق أو </w:t>
      </w:r>
      <w:proofErr w:type="spellStart"/>
      <w:r w:rsidRPr="003D6135">
        <w:rPr>
          <w:rFonts w:ascii="Traditional Arabic" w:hAnsi="Traditional Arabic" w:cs="Traditional Arabic" w:hint="cs"/>
          <w:sz w:val="42"/>
          <w:szCs w:val="42"/>
          <w:rtl/>
        </w:rPr>
        <w:t>التقنيط</w:t>
      </w:r>
      <w:proofErr w:type="spellEnd"/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لعباد الله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وإنَّما هو حديثٌ ظاهره الشدة وباطنه الرأفة،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>كيفَ لعاقلٍ أن يُقنَّط النَّاس مِنْ رحمة ربِّهم في شهر الرحمة والمغفرة والعتق من النيران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!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14:paraId="48B73D29" w14:textId="539734BC" w:rsidR="003D6135" w:rsidRPr="003D6135" w:rsidRDefault="009E5246" w:rsidP="00BA2AF1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3D6135">
        <w:rPr>
          <w:rFonts w:ascii="Traditional Arabic" w:hAnsi="Traditional Arabic" w:cs="Traditional Arabic" w:hint="cs"/>
          <w:sz w:val="42"/>
          <w:szCs w:val="42"/>
          <w:rtl/>
        </w:rPr>
        <w:t>وإنَّما هي ذكرى تنفعُ المؤمنين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لئلا تفوتنا فرصةُ العتق في 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أكثر وقت نقترب فيه من العتق؛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بسبب أنَّ دعاءنا بالعتق مِنْ النَّار قد يصدرُ بقلبٍ لاهٍ، وطلبٍ بارد، ودعاءٍ نادر، وإنَّما مَنْ يتذكَّر النَّار وأنَّ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ها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>هذه الصَّفة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العظيمة؛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 xml:space="preserve">فالأصل أن يخرج 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منه الدعاء حينها بقلبٍ حاضر، ولسانٍ متضرَّع، وطلبٍ 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دائم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</w:p>
    <w:p w14:paraId="023BB816" w14:textId="6ACEF7FF" w:rsidR="002312AB" w:rsidRPr="003D6135" w:rsidRDefault="009E5246" w:rsidP="00BA2AF1">
      <w:pPr>
        <w:spacing w:line="276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3D6135">
        <w:rPr>
          <w:rFonts w:ascii="Traditional Arabic" w:hAnsi="Traditional Arabic" w:cs="Traditional Arabic" w:hint="cs"/>
          <w:sz w:val="42"/>
          <w:szCs w:val="42"/>
          <w:rtl/>
        </w:rPr>
        <w:t>ولعلَّ الدعاءَ إذا خرجَ على هذه الصَّفة</w:t>
      </w:r>
      <w:r w:rsidR="003D6135">
        <w:rPr>
          <w:rFonts w:ascii="Traditional Arabic" w:hAnsi="Traditional Arabic" w:cs="Traditional Arabic" w:hint="cs"/>
          <w:sz w:val="42"/>
          <w:szCs w:val="42"/>
          <w:rtl/>
        </w:rPr>
        <w:t>؛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كتبَ اللهُ 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لصاحبه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قرار عتقٍ مِنْ النَّار 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يمشي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بقية 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حياته بين النَّاس وهو</w:t>
      </w:r>
      <w:r w:rsidRPr="003D6135">
        <w:rPr>
          <w:rFonts w:ascii="Traditional Arabic" w:hAnsi="Traditional Arabic" w:cs="Traditional Arabic" w:hint="cs"/>
          <w:sz w:val="42"/>
          <w:szCs w:val="42"/>
          <w:rtl/>
        </w:rPr>
        <w:t xml:space="preserve"> من أهل الجنَّة</w:t>
      </w:r>
      <w:r w:rsidR="003D6135" w:rsidRPr="003D6135">
        <w:rPr>
          <w:rFonts w:ascii="Traditional Arabic" w:hAnsi="Traditional Arabic" w:cs="Traditional Arabic" w:hint="cs"/>
          <w:sz w:val="42"/>
          <w:szCs w:val="42"/>
          <w:rtl/>
        </w:rPr>
        <w:t>:</w:t>
      </w:r>
    </w:p>
    <w:p w14:paraId="13B09D69" w14:textId="72B1E548" w:rsidR="003E5400" w:rsidRPr="003E5400" w:rsidRDefault="003E5400" w:rsidP="00BA2AF1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3E540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إنَّ الملوكَ إذا شابتْ عبيدهمُ *** في الرقِّ عتقوهم عتقَ أبرارِ</w:t>
      </w:r>
    </w:p>
    <w:p w14:paraId="3933CD46" w14:textId="3DF3B3A4" w:rsidR="003E5400" w:rsidRDefault="003E5400" w:rsidP="00BA2AF1">
      <w:pPr>
        <w:spacing w:line="276" w:lineRule="auto"/>
        <w:jc w:val="center"/>
        <w:rPr>
          <w:rFonts w:ascii="Traditional Arabic" w:hAnsi="Traditional Arabic" w:cs="Traditional Arabic" w:hint="cs"/>
          <w:b/>
          <w:bCs/>
          <w:sz w:val="42"/>
          <w:szCs w:val="42"/>
          <w:rtl/>
        </w:rPr>
      </w:pPr>
      <w:r w:rsidRPr="003E5400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وأنتَ يا سيدي أولى بنا كرمًا *** قد شبتُ في الرقِّ فاعتقني مِن النَّارِ</w:t>
      </w:r>
    </w:p>
    <w:p w14:paraId="3FC5C921" w14:textId="4A358813" w:rsidR="00BA2AF1" w:rsidRPr="003D6135" w:rsidRDefault="00BA2AF1" w:rsidP="00BA2AF1">
      <w:pPr>
        <w:spacing w:line="276" w:lineRule="auto"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3D6135">
        <w:rPr>
          <w:rFonts w:ascii="Traditional Arabic" w:hAnsi="Traditional Arabic" w:cs="Traditional Arabic"/>
          <w:sz w:val="40"/>
          <w:szCs w:val="40"/>
          <w:rtl/>
        </w:rPr>
        <w:t>(رَبَّنَا مَا خَلَقْتَ هَذَا بَاطِلًا سُبْحَانَكَ فَقِنَا عَذَابَ النَّارِ * رَبَّنَا إِنَّكَ مَنْ تُدْخِلِ النَّارَ فَقَدْ أَخْزَيْتَهُ وَمَا لِلظَّالِمِينَ مِنْ أَنْصَارٍ * رَبَّنَا إِنَّنَا سَمِعْنَا مُنَادِيًا يُنَادِي لِلْإِيمَانِ أَنْ آَمِنُوا بِرَبِّكُمْ فَآَمَنَّا رَبَّنَا فَاغْفِرْ لَنَا ذُنُوبَنَا وَكَفِّرْ عَنَّا سَيِّئَاتِنَا وَتَوَفَّنَا مَعَ الْأَبْرَارِ * رَبَّنَا وَآَتِنَا مَا وَعَدْتَنَا عَلَى رُسُلِكَ وَلَا تُخْزِنَا يَوْمَ الْقِيَامَةِ إِنَّكَ لَا تُخْلِفُ الْمِيعَادَ)</w:t>
      </w:r>
      <w:r w:rsidRPr="003D6135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14:paraId="0711AD2E" w14:textId="41F958F9" w:rsidR="00BA2AF1" w:rsidRPr="003D6135" w:rsidRDefault="003D6135" w:rsidP="00BA2AF1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3D6135">
        <w:rPr>
          <w:noProof/>
          <w:sz w:val="52"/>
          <w:szCs w:val="38"/>
        </w:rPr>
        <w:drawing>
          <wp:anchor distT="0" distB="0" distL="114300" distR="114300" simplePos="0" relativeHeight="251659264" behindDoc="0" locked="0" layoutInCell="1" allowOverlap="1" wp14:anchorId="39294BEF" wp14:editId="400A5331">
            <wp:simplePos x="0" y="0"/>
            <wp:positionH relativeFrom="column">
              <wp:posOffset>2246409</wp:posOffset>
            </wp:positionH>
            <wp:positionV relativeFrom="paragraph">
              <wp:posOffset>651952</wp:posOffset>
            </wp:positionV>
            <wp:extent cx="2260600" cy="114300"/>
            <wp:effectExtent l="0" t="0" r="6350" b="5080"/>
            <wp:wrapSquare wrapText="bothSides"/>
            <wp:docPr id="1455180033" name="صورة 145518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2AF1" w:rsidRPr="003D6135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وآخر دعوانا أن الحمد لله رب العالمين، وصلَّى الله على نبينا محمد وعلى </w:t>
      </w:r>
      <w:proofErr w:type="spellStart"/>
      <w:r w:rsidR="00BA2AF1" w:rsidRPr="003D6135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آله</w:t>
      </w:r>
      <w:proofErr w:type="spellEnd"/>
      <w:r w:rsidR="00BA2AF1" w:rsidRPr="003D6135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وصحبه أجمعين</w:t>
      </w:r>
    </w:p>
    <w:sectPr w:rsidR="00BA2AF1" w:rsidRPr="003D6135" w:rsidSect="007A1B77">
      <w:headerReference w:type="default" r:id="rId9"/>
      <w:footerReference w:type="default" r:id="rId10"/>
      <w:pgSz w:w="11906" w:h="16838" w:code="9"/>
      <w:pgMar w:top="720" w:right="720" w:bottom="720" w:left="720" w:header="680" w:footer="0" w:gutter="0"/>
      <w:cols w:space="708"/>
      <w:titlePg/>
      <w:bidi/>
      <w:rtlGutter/>
      <w:docGrid w:linePitch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832E" w14:textId="77777777" w:rsidR="007A1B77" w:rsidRDefault="007A1B77" w:rsidP="005E3531">
      <w:r>
        <w:separator/>
      </w:r>
    </w:p>
  </w:endnote>
  <w:endnote w:type="continuationSeparator" w:id="0">
    <w:p w14:paraId="5305F2E0" w14:textId="77777777" w:rsidR="007A1B77" w:rsidRDefault="007A1B77" w:rsidP="005E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CF2063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5F5D" w14:textId="77777777" w:rsidR="004216F3" w:rsidRDefault="004216F3">
    <w:pPr>
      <w:pStyle w:val="a5"/>
      <w:jc w:val="center"/>
    </w:pPr>
  </w:p>
  <w:p w14:paraId="7D431ADE" w14:textId="77777777" w:rsidR="00D425C9" w:rsidRDefault="00D42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01A7" w14:textId="77777777" w:rsidR="007A1B77" w:rsidRDefault="007A1B77" w:rsidP="00D425C9">
      <w:pPr>
        <w:ind w:firstLine="0"/>
      </w:pPr>
      <w:r>
        <w:separator/>
      </w:r>
    </w:p>
  </w:footnote>
  <w:footnote w:type="continuationSeparator" w:id="0">
    <w:p w14:paraId="1D25DD88" w14:textId="77777777" w:rsidR="007A1B77" w:rsidRPr="00D425C9" w:rsidRDefault="007A1B77" w:rsidP="00D425C9">
      <w:pPr>
        <w:ind w:firstLine="0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74FE" w14:textId="602185AD" w:rsidR="00411038" w:rsidRPr="00C10AE1" w:rsidRDefault="00C10AE1" w:rsidP="00912959">
    <w:pPr>
      <w:pStyle w:val="a4"/>
      <w:tabs>
        <w:tab w:val="clear" w:pos="8306"/>
        <w:tab w:val="right" w:pos="9070"/>
      </w:tabs>
      <w:rPr>
        <w:rFonts w:cs="Sakkal Majalla"/>
        <w:b/>
        <w:bCs/>
      </w:rPr>
    </w:pP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073D4" wp14:editId="07787418">
              <wp:simplePos x="0" y="0"/>
              <wp:positionH relativeFrom="column">
                <wp:posOffset>113030</wp:posOffset>
              </wp:positionH>
              <wp:positionV relativeFrom="paragraph">
                <wp:posOffset>-27223</wp:posOffset>
              </wp:positionV>
              <wp:extent cx="466090" cy="303424"/>
              <wp:effectExtent l="0" t="0" r="0" b="1905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303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5414C" w14:textId="77777777" w:rsidR="00C10AE1" w:rsidRPr="00C10AE1" w:rsidRDefault="00C10AE1" w:rsidP="00C10AE1">
                          <w:pPr>
                            <w:spacing w:line="216" w:lineRule="auto"/>
                            <w:ind w:firstLine="0"/>
                            <w:jc w:val="center"/>
                            <w:rPr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073D4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8.9pt;margin-top:-2.15pt;width:36.7pt;height:2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" filled="f" stroked="f" strokeweight=".5pt">
              <v:textbox>
                <w:txbxContent>
                  <w:p w14:paraId="2385414C" w14:textId="77777777" w:rsidR="00C10AE1" w:rsidRPr="00C10AE1" w:rsidRDefault="00C10AE1" w:rsidP="00C10AE1">
                    <w:pPr>
                      <w:spacing w:line="216" w:lineRule="auto"/>
                      <w:ind w:firstLine="0"/>
                      <w:jc w:val="center"/>
                      <w:rPr>
                        <w:rFonts w:cs="Sakkal Majalla"/>
                        <w:b/>
                        <w:bCs/>
                        <w:sz w:val="28"/>
                        <w:szCs w:val="28"/>
                      </w:rPr>
                    </w:pP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A7BBC" wp14:editId="3439ABEC">
              <wp:simplePos x="0" y="0"/>
              <wp:positionH relativeFrom="column">
                <wp:posOffset>113558</wp:posOffset>
              </wp:positionH>
              <wp:positionV relativeFrom="paragraph">
                <wp:posOffset>16347</wp:posOffset>
              </wp:positionV>
              <wp:extent cx="466254" cy="203982"/>
              <wp:effectExtent l="0" t="0" r="10160" b="24765"/>
              <wp:wrapNone/>
              <wp:docPr id="12" name="مخطط انسيابي: معالجة متعاقب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254" cy="203982"/>
                      </a:xfrm>
                      <a:prstGeom prst="flowChartAlternateProcess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8B56F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12" o:spid="_x0000_s1026" type="#_x0000_t176" style="position:absolute;left:0;text-align:left;margin-left:8.95pt;margin-top:1.3pt;width:36.7pt;height: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" filled="f" strokecolor="black [3213]" strokeweight=".5pt"/>
          </w:pict>
        </mc:Fallback>
      </mc:AlternateContent>
    </w:r>
    <w:r w:rsidR="006016C7">
      <w:rPr>
        <w:rFonts w:cs="Sakkal Majalla" w:hint="cs"/>
        <w:b/>
        <w:bCs/>
        <w:rtl/>
      </w:rPr>
      <w:t>خطبة العتق من النار</w:t>
    </w:r>
    <w:r w:rsidR="00D425C9" w:rsidRPr="00C10AE1">
      <w:rPr>
        <w:rFonts w:cs="Sakkal Majalla"/>
        <w:b/>
        <w:bCs/>
        <w:rtl/>
      </w:rPr>
      <w:tab/>
    </w:r>
    <w:r w:rsidR="00912959" w:rsidRPr="00C10AE1">
      <w:rPr>
        <w:rFonts w:cs="Sakkal Majalla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6BCA"/>
    <w:multiLevelType w:val="hybridMultilevel"/>
    <w:tmpl w:val="FEC2EE3A"/>
    <w:lvl w:ilvl="0" w:tplc="92BE0E0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06C1EEE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D00785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3546590">
    <w:abstractNumId w:val="2"/>
  </w:num>
  <w:num w:numId="2" w16cid:durableId="1218128994">
    <w:abstractNumId w:val="1"/>
  </w:num>
  <w:num w:numId="3" w16cid:durableId="8420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C"/>
    <w:rsid w:val="000253F1"/>
    <w:rsid w:val="00033178"/>
    <w:rsid w:val="00091DFB"/>
    <w:rsid w:val="00095096"/>
    <w:rsid w:val="0009544C"/>
    <w:rsid w:val="000C2A93"/>
    <w:rsid w:val="000E09D8"/>
    <w:rsid w:val="001149B7"/>
    <w:rsid w:val="00140072"/>
    <w:rsid w:val="001430F1"/>
    <w:rsid w:val="0018675B"/>
    <w:rsid w:val="00196C04"/>
    <w:rsid w:val="001E7357"/>
    <w:rsid w:val="001F1429"/>
    <w:rsid w:val="002270A8"/>
    <w:rsid w:val="002312AB"/>
    <w:rsid w:val="0026210E"/>
    <w:rsid w:val="002C3F10"/>
    <w:rsid w:val="00316851"/>
    <w:rsid w:val="00317B67"/>
    <w:rsid w:val="00376EFC"/>
    <w:rsid w:val="003A6632"/>
    <w:rsid w:val="003B3F68"/>
    <w:rsid w:val="003D6135"/>
    <w:rsid w:val="003E5400"/>
    <w:rsid w:val="003F10CC"/>
    <w:rsid w:val="00411038"/>
    <w:rsid w:val="00414D52"/>
    <w:rsid w:val="0041515F"/>
    <w:rsid w:val="004216F3"/>
    <w:rsid w:val="00423EB4"/>
    <w:rsid w:val="00457AAD"/>
    <w:rsid w:val="00472828"/>
    <w:rsid w:val="00474B5A"/>
    <w:rsid w:val="004A53C7"/>
    <w:rsid w:val="004C010B"/>
    <w:rsid w:val="004E5AA9"/>
    <w:rsid w:val="00515BD4"/>
    <w:rsid w:val="0054561D"/>
    <w:rsid w:val="00557BB3"/>
    <w:rsid w:val="0056467E"/>
    <w:rsid w:val="005B0CD0"/>
    <w:rsid w:val="005D432A"/>
    <w:rsid w:val="005E3531"/>
    <w:rsid w:val="006016C7"/>
    <w:rsid w:val="006202EC"/>
    <w:rsid w:val="00655777"/>
    <w:rsid w:val="00682912"/>
    <w:rsid w:val="006A62CC"/>
    <w:rsid w:val="006C3673"/>
    <w:rsid w:val="006F72AA"/>
    <w:rsid w:val="00745880"/>
    <w:rsid w:val="0078289A"/>
    <w:rsid w:val="007A1B77"/>
    <w:rsid w:val="007E0BCA"/>
    <w:rsid w:val="007E1FD4"/>
    <w:rsid w:val="007E3C17"/>
    <w:rsid w:val="008114A9"/>
    <w:rsid w:val="008545C6"/>
    <w:rsid w:val="008561CF"/>
    <w:rsid w:val="008A1D56"/>
    <w:rsid w:val="008E0A95"/>
    <w:rsid w:val="00912959"/>
    <w:rsid w:val="0095566A"/>
    <w:rsid w:val="00966259"/>
    <w:rsid w:val="009E5246"/>
    <w:rsid w:val="009E5637"/>
    <w:rsid w:val="00A04E25"/>
    <w:rsid w:val="00A33786"/>
    <w:rsid w:val="00A518B1"/>
    <w:rsid w:val="00A65200"/>
    <w:rsid w:val="00A72E69"/>
    <w:rsid w:val="00AA47DE"/>
    <w:rsid w:val="00AB2F04"/>
    <w:rsid w:val="00AC7FBB"/>
    <w:rsid w:val="00B10B16"/>
    <w:rsid w:val="00B13619"/>
    <w:rsid w:val="00B31121"/>
    <w:rsid w:val="00B31E00"/>
    <w:rsid w:val="00B47693"/>
    <w:rsid w:val="00B72CAE"/>
    <w:rsid w:val="00BA2AF1"/>
    <w:rsid w:val="00BC20E3"/>
    <w:rsid w:val="00BD479B"/>
    <w:rsid w:val="00C0451F"/>
    <w:rsid w:val="00C10AE1"/>
    <w:rsid w:val="00C346B2"/>
    <w:rsid w:val="00C44B71"/>
    <w:rsid w:val="00C44DDB"/>
    <w:rsid w:val="00C64EF5"/>
    <w:rsid w:val="00C84F79"/>
    <w:rsid w:val="00CA72B8"/>
    <w:rsid w:val="00CB39CF"/>
    <w:rsid w:val="00CE6D35"/>
    <w:rsid w:val="00CE7CE1"/>
    <w:rsid w:val="00D07E7E"/>
    <w:rsid w:val="00D425C9"/>
    <w:rsid w:val="00D55A1D"/>
    <w:rsid w:val="00D56104"/>
    <w:rsid w:val="00D63B96"/>
    <w:rsid w:val="00DC3B65"/>
    <w:rsid w:val="00DE735F"/>
    <w:rsid w:val="00EA5652"/>
    <w:rsid w:val="00F07E8F"/>
    <w:rsid w:val="00F724B7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7634EA"/>
  <w15:chartTrackingRefBased/>
  <w15:docId w15:val="{B32C4107-355D-43C3-A2EB-A7073911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CC"/>
    <w:pPr>
      <w:bidi/>
      <w:spacing w:after="0" w:line="240" w:lineRule="auto"/>
      <w:ind w:firstLine="567"/>
      <w:jc w:val="lowKashida"/>
    </w:pPr>
    <w:rPr>
      <w:rFonts w:cs="ATraditional Arabic"/>
      <w:kern w:val="2"/>
      <w:sz w:val="50"/>
      <w:szCs w:val="36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4216F3"/>
    <w:pPr>
      <w:keepNext/>
      <w:keepLines/>
      <w:pageBreakBefore/>
      <w:spacing w:before="240" w:after="120"/>
      <w:ind w:firstLine="0"/>
      <w:jc w:val="center"/>
      <w:outlineLvl w:val="0"/>
    </w:pPr>
    <w:rPr>
      <w:rFonts w:asciiTheme="majorHAnsi" w:eastAsiaTheme="majorEastAsia" w:hAnsiTheme="majorHAnsi" w:cs="PT Bold Heading"/>
      <w:szCs w:val="40"/>
    </w:rPr>
  </w:style>
  <w:style w:type="paragraph" w:styleId="2">
    <w:name w:val="heading 2"/>
    <w:basedOn w:val="a"/>
    <w:next w:val="a"/>
    <w:link w:val="2Char"/>
    <w:uiPriority w:val="9"/>
    <w:qFormat/>
    <w:rsid w:val="008A1D56"/>
    <w:pPr>
      <w:keepNext/>
      <w:keepLines/>
      <w:spacing w:before="240" w:after="120"/>
      <w:ind w:firstLine="0"/>
      <w:outlineLvl w:val="1"/>
    </w:pPr>
    <w:rPr>
      <w:rFonts w:asciiTheme="majorHAnsi" w:eastAsiaTheme="majorEastAsia" w:hAnsiTheme="majorHAnsi"/>
      <w:bCs/>
      <w:szCs w:val="40"/>
    </w:rPr>
  </w:style>
  <w:style w:type="paragraph" w:styleId="3">
    <w:name w:val="heading 3"/>
    <w:basedOn w:val="a"/>
    <w:next w:val="a"/>
    <w:link w:val="3Char"/>
    <w:uiPriority w:val="9"/>
    <w:qFormat/>
    <w:rsid w:val="00A65200"/>
    <w:pPr>
      <w:keepNext/>
      <w:keepLines/>
      <w:ind w:left="284" w:firstLine="0"/>
      <w:outlineLvl w:val="2"/>
    </w:pPr>
    <w:rPr>
      <w:rFonts w:asciiTheme="majorHAnsi" w:eastAsiaTheme="majorEastAsia" w:hAnsiTheme="majorHAnsi"/>
      <w:bCs/>
      <w:sz w:val="24"/>
    </w:rPr>
  </w:style>
  <w:style w:type="paragraph" w:styleId="4">
    <w:name w:val="heading 4"/>
    <w:basedOn w:val="a"/>
    <w:next w:val="a"/>
    <w:link w:val="4Char"/>
    <w:uiPriority w:val="9"/>
    <w:qFormat/>
    <w:rsid w:val="00A65200"/>
    <w:pPr>
      <w:keepNext/>
      <w:keepLines/>
      <w:ind w:left="397" w:firstLine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Char"/>
    <w:uiPriority w:val="9"/>
    <w:unhideWhenUsed/>
    <w:qFormat/>
    <w:rsid w:val="00A65200"/>
    <w:pPr>
      <w:ind w:left="510" w:firstLine="0"/>
      <w:outlineLvl w:val="4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C44DDB"/>
    <w:pPr>
      <w:spacing w:after="160"/>
      <w:ind w:firstLine="720"/>
      <w:jc w:val="left"/>
    </w:pPr>
    <w:rPr>
      <w:rFonts w:cs="AAA GoldenLotus"/>
      <w:sz w:val="20"/>
      <w:szCs w:val="28"/>
    </w:rPr>
  </w:style>
  <w:style w:type="character" w:customStyle="1" w:styleId="Char">
    <w:name w:val="نص تعليق Char"/>
    <w:basedOn w:val="a0"/>
    <w:link w:val="a3"/>
    <w:uiPriority w:val="99"/>
    <w:rsid w:val="00C44DDB"/>
    <w:rPr>
      <w:rFonts w:cs="AAA GoldenLotus"/>
      <w:sz w:val="20"/>
      <w:szCs w:val="28"/>
    </w:rPr>
  </w:style>
  <w:style w:type="paragraph" w:styleId="a4">
    <w:name w:val="header"/>
    <w:basedOn w:val="a"/>
    <w:link w:val="Char0"/>
    <w:uiPriority w:val="99"/>
    <w:unhideWhenUsed/>
    <w:rsid w:val="00D425C9"/>
    <w:pPr>
      <w:pBdr>
        <w:bottom w:val="double" w:sz="4" w:space="1" w:color="auto"/>
      </w:pBdr>
      <w:tabs>
        <w:tab w:val="center" w:pos="4153"/>
        <w:tab w:val="right" w:pos="8306"/>
      </w:tabs>
      <w:ind w:firstLine="0"/>
    </w:pPr>
    <w:rPr>
      <w:szCs w:val="28"/>
    </w:rPr>
  </w:style>
  <w:style w:type="character" w:customStyle="1" w:styleId="Char0">
    <w:name w:val="رأس الصفحة Char"/>
    <w:basedOn w:val="a0"/>
    <w:link w:val="a4"/>
    <w:uiPriority w:val="99"/>
    <w:rsid w:val="00D425C9"/>
    <w:rPr>
      <w:rFonts w:cs="Traditional Arabic"/>
      <w:szCs w:val="28"/>
    </w:rPr>
  </w:style>
  <w:style w:type="paragraph" w:styleId="a5">
    <w:name w:val="footer"/>
    <w:basedOn w:val="a"/>
    <w:link w:val="Char1"/>
    <w:uiPriority w:val="99"/>
    <w:unhideWhenUsed/>
    <w:rsid w:val="005E353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5E3531"/>
    <w:rPr>
      <w:rFonts w:cs="Traditional Arabic"/>
      <w:szCs w:val="36"/>
    </w:rPr>
  </w:style>
  <w:style w:type="character" w:styleId="a6">
    <w:name w:val="footnote reference"/>
    <w:aliases w:val="Footnote Reference"/>
    <w:basedOn w:val="a0"/>
    <w:rsid w:val="005E3531"/>
    <w:rPr>
      <w:rFonts w:ascii="Traditional Arabic" w:hAnsi="Traditional Arabic" w:cs="Traditional Arabic"/>
      <w:position w:val="0"/>
      <w:sz w:val="32"/>
      <w:szCs w:val="36"/>
      <w:vertAlign w:val="superscript"/>
    </w:rPr>
  </w:style>
  <w:style w:type="paragraph" w:styleId="a7">
    <w:name w:val="footnote text"/>
    <w:basedOn w:val="a"/>
    <w:link w:val="Char2"/>
    <w:uiPriority w:val="99"/>
    <w:unhideWhenUsed/>
    <w:rsid w:val="00515BD4"/>
    <w:pPr>
      <w:ind w:left="340" w:hanging="340"/>
    </w:pPr>
    <w:rPr>
      <w:rFonts w:ascii="Traditional Arabic" w:hAnsi="Traditional Arabic"/>
      <w:sz w:val="24"/>
      <w:szCs w:val="28"/>
    </w:rPr>
  </w:style>
  <w:style w:type="character" w:customStyle="1" w:styleId="Char2">
    <w:name w:val="نص حاشية سفلية Char"/>
    <w:basedOn w:val="a0"/>
    <w:link w:val="a7"/>
    <w:uiPriority w:val="99"/>
    <w:rsid w:val="00515BD4"/>
    <w:rPr>
      <w:rFonts w:ascii="Traditional Arabic" w:hAnsi="Traditional Arabic" w:cs="Traditional Arabic"/>
      <w:sz w:val="24"/>
      <w:szCs w:val="28"/>
    </w:rPr>
  </w:style>
  <w:style w:type="character" w:customStyle="1" w:styleId="1Char">
    <w:name w:val="العنوان 1 Char"/>
    <w:basedOn w:val="a0"/>
    <w:link w:val="1"/>
    <w:uiPriority w:val="9"/>
    <w:rsid w:val="004216F3"/>
    <w:rPr>
      <w:rFonts w:asciiTheme="majorHAnsi" w:eastAsiaTheme="majorEastAsia" w:hAnsiTheme="majorHAnsi" w:cs="PT Bold Heading"/>
      <w:sz w:val="32"/>
      <w:szCs w:val="40"/>
    </w:rPr>
  </w:style>
  <w:style w:type="character" w:customStyle="1" w:styleId="2Char">
    <w:name w:val="عنوان 2 Char"/>
    <w:basedOn w:val="a0"/>
    <w:link w:val="2"/>
    <w:uiPriority w:val="9"/>
    <w:rsid w:val="008A1D56"/>
    <w:rPr>
      <w:rFonts w:asciiTheme="majorHAnsi" w:eastAsiaTheme="majorEastAsia" w:hAnsiTheme="majorHAnsi" w:cs="Traditional Arabic"/>
      <w:bCs/>
      <w:sz w:val="34"/>
      <w:szCs w:val="40"/>
    </w:rPr>
  </w:style>
  <w:style w:type="character" w:customStyle="1" w:styleId="3Char">
    <w:name w:val="عنوان 3 Char"/>
    <w:basedOn w:val="a0"/>
    <w:link w:val="3"/>
    <w:uiPriority w:val="9"/>
    <w:rsid w:val="00A65200"/>
    <w:rPr>
      <w:rFonts w:asciiTheme="majorHAnsi" w:eastAsiaTheme="majorEastAsia" w:hAnsiTheme="majorHAnsi" w:cs="Traditional Arabic"/>
      <w:bCs/>
      <w:sz w:val="24"/>
      <w:szCs w:val="36"/>
    </w:rPr>
  </w:style>
  <w:style w:type="character" w:customStyle="1" w:styleId="4Char">
    <w:name w:val="عنوان 4 Char"/>
    <w:basedOn w:val="a0"/>
    <w:link w:val="4"/>
    <w:uiPriority w:val="9"/>
    <w:rsid w:val="00A65200"/>
    <w:rPr>
      <w:rFonts w:asciiTheme="majorHAnsi" w:eastAsiaTheme="majorEastAsia" w:hAnsiTheme="majorHAnsi" w:cs="Traditional Arabic"/>
      <w:bCs/>
      <w:i/>
      <w:sz w:val="26"/>
      <w:szCs w:val="36"/>
    </w:rPr>
  </w:style>
  <w:style w:type="table" w:styleId="a8">
    <w:name w:val="Table Grid"/>
    <w:basedOn w:val="a1"/>
    <w:uiPriority w:val="39"/>
    <w:rsid w:val="00D4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قصيدة"/>
    <w:basedOn w:val="a"/>
    <w:uiPriority w:val="9"/>
    <w:rsid w:val="00C44B71"/>
    <w:pPr>
      <w:ind w:firstLine="0"/>
    </w:pPr>
  </w:style>
  <w:style w:type="paragraph" w:styleId="aa">
    <w:name w:val="Title"/>
    <w:basedOn w:val="a"/>
    <w:next w:val="a"/>
    <w:link w:val="Char3"/>
    <w:uiPriority w:val="10"/>
    <w:qFormat/>
    <w:rsid w:val="00140072"/>
    <w:pPr>
      <w:ind w:firstLine="0"/>
      <w:contextualSpacing/>
      <w:jc w:val="center"/>
    </w:pPr>
    <w:rPr>
      <w:rFonts w:asciiTheme="majorHAnsi" w:eastAsiaTheme="majorEastAsia" w:hAnsiTheme="majorHAnsi" w:cs="PT Bold Heading"/>
      <w:spacing w:val="-10"/>
      <w:kern w:val="28"/>
      <w:sz w:val="56"/>
      <w:szCs w:val="72"/>
    </w:rPr>
  </w:style>
  <w:style w:type="character" w:customStyle="1" w:styleId="Char3">
    <w:name w:val="العنوان Char"/>
    <w:basedOn w:val="a0"/>
    <w:link w:val="aa"/>
    <w:uiPriority w:val="10"/>
    <w:rsid w:val="00140072"/>
    <w:rPr>
      <w:rFonts w:asciiTheme="majorHAnsi" w:eastAsiaTheme="majorEastAsia" w:hAnsiTheme="majorHAnsi" w:cs="PT Bold Heading"/>
      <w:spacing w:val="-10"/>
      <w:kern w:val="28"/>
      <w:sz w:val="56"/>
      <w:szCs w:val="72"/>
    </w:rPr>
  </w:style>
  <w:style w:type="character" w:customStyle="1" w:styleId="5Char">
    <w:name w:val="عنوان 5 Char"/>
    <w:basedOn w:val="a0"/>
    <w:link w:val="5"/>
    <w:uiPriority w:val="9"/>
    <w:rsid w:val="00A65200"/>
    <w:rPr>
      <w:rFonts w:ascii="Times New Roman" w:hAnsi="Times New Roman" w:cs="Traditional Arabic"/>
      <w:bCs/>
      <w:sz w:val="26"/>
      <w:szCs w:val="36"/>
    </w:rPr>
  </w:style>
  <w:style w:type="paragraph" w:customStyle="1" w:styleId="ab">
    <w:name w:val="كليشة"/>
    <w:rsid w:val="00140072"/>
    <w:pPr>
      <w:jc w:val="center"/>
    </w:pPr>
    <w:rPr>
      <w:rFonts w:ascii="Sakkal Majalla" w:hAnsi="Sakkal Majalla" w:cs="Traditional Arabic"/>
      <w:sz w:val="28"/>
      <w:szCs w:val="32"/>
    </w:rPr>
  </w:style>
  <w:style w:type="paragraph" w:customStyle="1" w:styleId="ac">
    <w:name w:val="صفحة العنوان"/>
    <w:rsid w:val="00140072"/>
    <w:pPr>
      <w:spacing w:after="0" w:line="240" w:lineRule="auto"/>
      <w:jc w:val="center"/>
    </w:pPr>
    <w:rPr>
      <w:rFonts w:ascii="Sakkal Majalla" w:hAnsi="Sakkal Majalla" w:cs="Traditional Arabic"/>
      <w:b/>
      <w:bCs/>
      <w:sz w:val="32"/>
      <w:szCs w:val="36"/>
    </w:rPr>
  </w:style>
  <w:style w:type="paragraph" w:styleId="ad">
    <w:name w:val="Balloon Text"/>
    <w:basedOn w:val="a"/>
    <w:link w:val="Char4"/>
    <w:uiPriority w:val="99"/>
    <w:semiHidden/>
    <w:unhideWhenUsed/>
    <w:rsid w:val="004216F3"/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d"/>
    <w:uiPriority w:val="99"/>
    <w:semiHidden/>
    <w:rsid w:val="004216F3"/>
    <w:rPr>
      <w:rFonts w:ascii="Tahoma" w:hAnsi="Tahoma" w:cs="Tahoma"/>
      <w:sz w:val="18"/>
      <w:szCs w:val="18"/>
    </w:rPr>
  </w:style>
  <w:style w:type="character" w:styleId="ae">
    <w:name w:val="Strong"/>
    <w:basedOn w:val="a0"/>
    <w:uiPriority w:val="22"/>
    <w:qFormat/>
    <w:rsid w:val="00D63B96"/>
    <w:rPr>
      <w:b/>
      <w:bCs/>
    </w:rPr>
  </w:style>
  <w:style w:type="character" w:styleId="af">
    <w:name w:val="page number"/>
    <w:basedOn w:val="a0"/>
    <w:uiPriority w:val="99"/>
    <w:semiHidden/>
    <w:unhideWhenUsed/>
    <w:rsid w:val="00912959"/>
  </w:style>
  <w:style w:type="paragraph" w:styleId="af0">
    <w:name w:val="No Spacing"/>
    <w:link w:val="Char5"/>
    <w:uiPriority w:val="1"/>
    <w:qFormat/>
    <w:rsid w:val="008561CF"/>
    <w:pPr>
      <w:bidi/>
      <w:spacing w:after="0" w:line="240" w:lineRule="auto"/>
    </w:pPr>
    <w:rPr>
      <w:rFonts w:eastAsiaTheme="minorEastAsia"/>
    </w:rPr>
  </w:style>
  <w:style w:type="character" w:customStyle="1" w:styleId="Char5">
    <w:name w:val="بلا تباعد Char"/>
    <w:basedOn w:val="a0"/>
    <w:link w:val="af0"/>
    <w:uiPriority w:val="1"/>
    <w:rsid w:val="008561CF"/>
    <w:rPr>
      <w:rFonts w:eastAsiaTheme="minorEastAsia"/>
    </w:rPr>
  </w:style>
  <w:style w:type="paragraph" w:customStyle="1" w:styleId="af1">
    <w:name w:val="عنوان جانبي"/>
    <w:basedOn w:val="a"/>
    <w:link w:val="Char6"/>
    <w:qFormat/>
    <w:rsid w:val="00B31121"/>
    <w:pPr>
      <w:spacing w:line="228" w:lineRule="auto"/>
      <w:ind w:firstLine="0"/>
      <w:jc w:val="center"/>
    </w:pPr>
    <w:rPr>
      <w:rFonts w:cs="Sakkal Majalla"/>
      <w:b/>
      <w:bCs/>
      <w:sz w:val="24"/>
      <w:szCs w:val="24"/>
    </w:rPr>
  </w:style>
  <w:style w:type="character" w:customStyle="1" w:styleId="Char6">
    <w:name w:val="عنوان جانبي Char"/>
    <w:basedOn w:val="a0"/>
    <w:link w:val="af1"/>
    <w:rsid w:val="00B31121"/>
    <w:rPr>
      <w:rFonts w:ascii="Sakkal Majalla" w:hAnsi="Sakkal Majalla" w:cs="Sakkal Majall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5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2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55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316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2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4094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55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93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81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5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74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79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ithraa_template_v3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3DA7-0183-5840-BEC9-DB3075C3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ithraa_template_v3</Template>
  <TotalTime>513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إثراء المتون للباحثين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إثراء المتون للباحثين</dc:title>
  <dc:subject/>
  <dc:creator>Hp</dc:creator>
  <cp:keywords/>
  <dc:description/>
  <cp:lastModifiedBy>abddullah alghamdi</cp:lastModifiedBy>
  <cp:revision>2</cp:revision>
  <cp:lastPrinted>2024-03-22T08:15:00Z</cp:lastPrinted>
  <dcterms:created xsi:type="dcterms:W3CDTF">2024-03-21T23:41:00Z</dcterms:created>
  <dcterms:modified xsi:type="dcterms:W3CDTF">2024-03-22T08:16:00Z</dcterms:modified>
</cp:coreProperties>
</file>