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1D51" w14:textId="1E3AECE6" w:rsidR="00B0652C" w:rsidRDefault="00B0652C" w:rsidP="00B0652C">
      <w:pPr>
        <w:rPr>
          <w:rFonts w:ascii="Traditional Arabic" w:eastAsiaTheme="majorEastAsia" w:hAnsi="Traditional Arabic" w:cs="Traditional Arabic"/>
          <w:b/>
          <w:bCs/>
          <w:sz w:val="36"/>
          <w:szCs w:val="36"/>
          <w:rtl/>
          <w14:ligatures w14:val="standardContextual"/>
        </w:rPr>
      </w:pPr>
      <w:r>
        <w:rPr>
          <w:rFonts w:ascii="Traditional Arabic" w:eastAsiaTheme="majorEastAsia" w:hAnsi="Traditional Arabic" w:cs="Traditional Arabic" w:hint="cs"/>
          <w:b/>
          <w:bCs/>
          <w:sz w:val="36"/>
          <w:szCs w:val="36"/>
          <w:rtl/>
          <w14:ligatures w14:val="standardContextual"/>
        </w:rPr>
        <w:t>زلزال المظالم</w:t>
      </w:r>
    </w:p>
    <w:p w14:paraId="50563E6F" w14:textId="351BA1EA" w:rsidR="00B0652C" w:rsidRDefault="00B0652C" w:rsidP="00B0652C">
      <w:pPr>
        <w:rPr>
          <w:rFonts w:ascii="Traditional Arabic" w:eastAsiaTheme="majorEastAsia" w:hAnsi="Traditional Arabic" w:cs="Traditional Arabic"/>
          <w:b/>
          <w:bCs/>
          <w:sz w:val="36"/>
          <w:szCs w:val="36"/>
          <w:rtl/>
          <w14:ligatures w14:val="standardContextual"/>
        </w:rPr>
      </w:pPr>
      <w:r>
        <w:rPr>
          <w:rFonts w:ascii="Traditional Arabic" w:eastAsiaTheme="majorEastAsia" w:hAnsi="Traditional Arabic" w:cs="Traditional Arabic" w:hint="cs"/>
          <w:b/>
          <w:bCs/>
          <w:sz w:val="36"/>
          <w:szCs w:val="36"/>
          <w:rtl/>
          <w14:ligatures w14:val="standardContextual"/>
        </w:rPr>
        <w:t>خطبة جمعة</w:t>
      </w:r>
      <w:r>
        <w:rPr>
          <w:rFonts w:ascii="Traditional Arabic" w:eastAsiaTheme="majorEastAsia" w:hAnsi="Traditional Arabic" w:cs="Traditional Arabic"/>
          <w:b/>
          <w:bCs/>
          <w:sz w:val="36"/>
          <w:szCs w:val="36"/>
          <w:rtl/>
          <w14:ligatures w14:val="standardContextual"/>
        </w:rPr>
        <w:br/>
      </w:r>
      <w:r>
        <w:rPr>
          <w:rFonts w:ascii="Traditional Arabic" w:eastAsiaTheme="majorEastAsia" w:hAnsi="Traditional Arabic" w:cs="Traditional Arabic" w:hint="cs"/>
          <w:b/>
          <w:bCs/>
          <w:sz w:val="36"/>
          <w:szCs w:val="36"/>
          <w:rtl/>
          <w14:ligatures w14:val="standardContextual"/>
        </w:rPr>
        <w:t>الشيخ محمد الوجيه</w:t>
      </w:r>
      <w:r>
        <w:rPr>
          <w:rFonts w:ascii="Traditional Arabic" w:eastAsiaTheme="majorEastAsia" w:hAnsi="Traditional Arabic" w:cs="Traditional Arabic"/>
          <w:b/>
          <w:bCs/>
          <w:sz w:val="36"/>
          <w:szCs w:val="36"/>
          <w:rtl/>
          <w14:ligatures w14:val="standardContextual"/>
        </w:rPr>
        <w:br/>
      </w:r>
      <w:r w:rsidR="00887328">
        <w:rPr>
          <w:rFonts w:ascii="Traditional Arabic" w:eastAsiaTheme="majorEastAsia" w:hAnsi="Traditional Arabic" w:cs="Traditional Arabic"/>
          <w:b/>
          <w:bCs/>
          <w:sz w:val="36"/>
          <w:szCs w:val="36"/>
          <w:rtl/>
          <w14:ligatures w14:val="standardContextual"/>
        </w:rPr>
        <w:br/>
      </w:r>
      <w:r w:rsidR="00887328">
        <w:rPr>
          <w:rFonts w:ascii="Traditional Arabic" w:eastAsiaTheme="majorEastAsia" w:hAnsi="Traditional Arabic" w:cs="Traditional Arabic" w:hint="cs"/>
          <w:b/>
          <w:bCs/>
          <w:sz w:val="36"/>
          <w:szCs w:val="36"/>
          <w:rtl/>
          <w14:ligatures w14:val="standardContextual"/>
        </w:rPr>
        <w:t>الخطبة الأولى:</w:t>
      </w:r>
    </w:p>
    <w:p w14:paraId="49F58EE0" w14:textId="0DF1CC16" w:rsidR="00887328" w:rsidRPr="00887328" w:rsidRDefault="00B0652C" w:rsidP="00887328">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الحمد لله الذي جعل العدل قِوامَ البرية، وحرم الظلم على نفسه وجعله بين عباده محظوراً وقضية. نحمده سبحانه حمد من أيقن أن البغي مَصْرَعُه وَخيم، وأن ربك لبالمرصاد لكل جبار أثيم</w:t>
      </w:r>
      <w:r>
        <w:rPr>
          <w:rFonts w:ascii="Traditional Arabic" w:eastAsiaTheme="majorEastAsia" w:hAnsi="Traditional Arabic" w:cs="Traditional Arabic"/>
          <w:b/>
          <w:bCs/>
          <w:sz w:val="36"/>
          <w:szCs w:val="36"/>
          <w:rtl/>
          <w14:ligatures w14:val="standardContextual"/>
        </w:rPr>
        <w:br/>
      </w:r>
      <w:r>
        <w:rPr>
          <w:rFonts w:ascii="Traditional Arabic" w:eastAsiaTheme="majorEastAsia" w:hAnsi="Traditional Arabic" w:cs="Traditional Arabic"/>
          <w:b/>
          <w:bCs/>
          <w:sz w:val="36"/>
          <w:szCs w:val="36"/>
          <w:rtl/>
          <w14:ligatures w14:val="standardContextual"/>
        </w:rPr>
        <w:br/>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وأشهد أن لا إله إلا الله وحده لا شريك له، شهادة تبرأ بها الذمة من الإشراك، وتنجو بها النفس من مهالك الارتباك</w:t>
      </w:r>
      <w:r w:rsidRPr="00B0652C">
        <w:rPr>
          <w:rFonts w:ascii="Traditional Arabic" w:eastAsiaTheme="majorEastAsia" w:hAnsi="Traditional Arabic" w:cs="Traditional Arabic"/>
          <w:b/>
          <w:bCs/>
          <w:sz w:val="36"/>
          <w:szCs w:val="36"/>
          <w14:ligatures w14:val="standardContextual"/>
        </w:rPr>
        <w:t>.</w:t>
      </w:r>
      <w:r>
        <w:rPr>
          <w:rFonts w:ascii="Traditional Arabic" w:eastAsiaTheme="majorEastAsia" w:hAnsi="Traditional Arabic" w:cs="Traditional Arabic"/>
          <w:b/>
          <w:bCs/>
          <w:sz w:val="36"/>
          <w:szCs w:val="36"/>
          <w:rtl/>
          <w14:ligatures w14:val="standardContextual"/>
        </w:rPr>
        <w:br/>
      </w:r>
      <w:r>
        <w:rPr>
          <w:rFonts w:ascii="Traditional Arabic" w:eastAsiaTheme="majorEastAsia" w:hAnsi="Traditional Arabic" w:cs="Traditional Arabic"/>
          <w:b/>
          <w:bCs/>
          <w:sz w:val="36"/>
          <w:szCs w:val="36"/>
          <w:rtl/>
          <w14:ligatures w14:val="standardContextual"/>
        </w:rPr>
        <w:br/>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وأشهد أن محمداً عبده ورسوله، نبي الرحمة الذي كسر قيود الاضطهاد، وأرسى قواعد الإنصاف بين العباد، صلى الله عليه وعلى آله وصحبه أولي الفضل والرشاد</w:t>
      </w:r>
      <w:r w:rsidRPr="00B0652C">
        <w:rPr>
          <w:rFonts w:ascii="Traditional Arabic" w:eastAsiaTheme="majorEastAsia" w:hAnsi="Traditional Arabic" w:cs="Traditional Arabic"/>
          <w:b/>
          <w:bCs/>
          <w:sz w:val="36"/>
          <w:szCs w:val="36"/>
          <w14:ligatures w14:val="standardContextual"/>
        </w:rPr>
        <w:t>.</w:t>
      </w:r>
      <w:r w:rsidR="00887328">
        <w:rPr>
          <w:rFonts w:ascii="Traditional Arabic" w:eastAsiaTheme="majorEastAsia" w:hAnsi="Traditional Arabic" w:cs="Traditional Arabic"/>
          <w:b/>
          <w:bCs/>
          <w:sz w:val="36"/>
          <w:szCs w:val="36"/>
          <w:rtl/>
          <w14:ligatures w14:val="standardContextual"/>
        </w:rPr>
        <w:br/>
      </w:r>
      <w:r w:rsidR="00887328">
        <w:rPr>
          <w:rFonts w:ascii="Traditional Arabic" w:eastAsiaTheme="majorEastAsia" w:hAnsi="Traditional Arabic" w:cs="Traditional Arabic"/>
          <w:b/>
          <w:bCs/>
          <w:sz w:val="36"/>
          <w:szCs w:val="36"/>
          <w:rtl/>
          <w14:ligatures w14:val="standardContextual"/>
        </w:rPr>
        <w:br/>
      </w:r>
      <w:r w:rsidR="00887328" w:rsidRPr="00887328">
        <w:rPr>
          <w:rFonts w:ascii="Traditional Arabic" w:eastAsiaTheme="majorEastAsia" w:hAnsi="Traditional Arabic" w:cs="Traditional Arabic"/>
          <w:b/>
          <w:bCs/>
          <w:sz w:val="36"/>
          <w:szCs w:val="36"/>
          <w:rtl/>
          <w14:ligatures w14:val="standardContextual"/>
        </w:rPr>
        <w:t>إخواني: أوصيكم ونفسي بتقوى الله -عز وجل-؛</w:t>
      </w:r>
      <w:r w:rsidR="00887328" w:rsidRPr="00887328">
        <w:rPr>
          <w:rFonts w:ascii="Traditional Arabic" w:eastAsiaTheme="majorEastAsia" w:hAnsi="Traditional Arabic" w:cs="Traditional Arabic"/>
          <w:b/>
          <w:bCs/>
          <w:sz w:val="36"/>
          <w:szCs w:val="36"/>
          <w14:ligatures w14:val="standardContextual"/>
        </w:rPr>
        <w:t xml:space="preserve"> (</w:t>
      </w:r>
      <w:r w:rsidR="00887328" w:rsidRPr="00887328">
        <w:rPr>
          <w:rFonts w:ascii="Traditional Arabic" w:eastAsiaTheme="majorEastAsia" w:hAnsi="Traditional Arabic" w:cs="Traditional Arabic"/>
          <w:b/>
          <w:bCs/>
          <w:sz w:val="36"/>
          <w:szCs w:val="36"/>
          <w:rtl/>
          <w14:ligatures w14:val="standardContextual"/>
        </w:rPr>
        <w:t>يَا أَيُّهَا الَّذِينَ آَمَنُوا اتَّقُوا اللَّهَ حَقَّ تُقَاتِهِ وَلَا تَمُوتُنَّ إِلَّا وَأَنْتُمْ مُسْلِمُونَ</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آل عمران:102</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 xml:space="preserve">، </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النساء:1</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 xml:space="preserve">، </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يَا أَيُّهَا الَّذِينَ آَمَنُوا اتَّقُوا اللَّهَ وَقُولُوا قَوْلًا سَدِيدًا * يُصْلِحْ لَكُمْ أَعْمَالَكُمْ وَيَغْفِرْ لَكُمْ ذُنُوبَكُمْ وَمَنْ يُطِعِ اللَّهَ وَرَسُولَهُ فَقَدْ فَازَ فَوْزًا عَظِيمًا</w:t>
      </w:r>
      <w:r w:rsidR="00887328" w:rsidRPr="00887328">
        <w:rPr>
          <w:rFonts w:ascii="Traditional Arabic" w:eastAsiaTheme="majorEastAsia" w:hAnsi="Traditional Arabic" w:cs="Traditional Arabic"/>
          <w:b/>
          <w:bCs/>
          <w:sz w:val="36"/>
          <w:szCs w:val="36"/>
          <w14:ligatures w14:val="standardContextual"/>
        </w:rPr>
        <w:t>)[</w:t>
      </w:r>
      <w:r w:rsidR="00887328" w:rsidRPr="00887328">
        <w:rPr>
          <w:rFonts w:ascii="Traditional Arabic" w:eastAsiaTheme="majorEastAsia" w:hAnsi="Traditional Arabic" w:cs="Traditional Arabic"/>
          <w:b/>
          <w:bCs/>
          <w:sz w:val="36"/>
          <w:szCs w:val="36"/>
          <w:rtl/>
          <w14:ligatures w14:val="standardContextual"/>
        </w:rPr>
        <w:t>الأحزاب:70-71]</w:t>
      </w:r>
      <w:r w:rsidR="00887328">
        <w:rPr>
          <w:rFonts w:ascii="Traditional Arabic" w:eastAsiaTheme="majorEastAsia" w:hAnsi="Traditional Arabic" w:cs="Traditional Arabic" w:hint="cs"/>
          <w:b/>
          <w:bCs/>
          <w:sz w:val="36"/>
          <w:szCs w:val="36"/>
          <w:rtl/>
          <w14:ligatures w14:val="standardContextual"/>
        </w:rPr>
        <w:t>.</w:t>
      </w:r>
      <w:r w:rsidR="00887328" w:rsidRPr="00887328">
        <w:rPr>
          <w:rFonts w:ascii="Traditional Arabic" w:eastAsiaTheme="majorEastAsia" w:hAnsi="Traditional Arabic" w:cs="Traditional Arabic"/>
          <w:b/>
          <w:bCs/>
          <w:sz w:val="36"/>
          <w:szCs w:val="36"/>
          <w14:ligatures w14:val="standardContextual"/>
        </w:rPr>
        <w:t> </w:t>
      </w:r>
    </w:p>
    <w:p w14:paraId="6C630976" w14:textId="6C7700D6" w:rsidR="00B0652C" w:rsidRPr="00B0652C" w:rsidRDefault="00B0652C" w:rsidP="00B0652C">
      <w:pPr>
        <w:rPr>
          <w:rFonts w:ascii="Traditional Arabic" w:eastAsiaTheme="majorEastAsia" w:hAnsi="Traditional Arabic" w:cs="Traditional Arabic"/>
          <w:b/>
          <w:bCs/>
          <w:sz w:val="36"/>
          <w:szCs w:val="36"/>
          <w14:ligatures w14:val="standardContextual"/>
        </w:rPr>
      </w:pPr>
    </w:p>
    <w:p w14:paraId="2E6EE10A" w14:textId="7F83F16B"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أما بعد: فيا عباد الله</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اتقوا الله تعالى</w:t>
      </w:r>
      <w:r w:rsidR="00887328">
        <w:rPr>
          <w:rFonts w:ascii="Traditional Arabic" w:eastAsiaTheme="majorEastAsia" w:hAnsi="Traditional Arabic" w:cs="Traditional Arabic" w:hint="cs"/>
          <w:b/>
          <w:bCs/>
          <w:sz w:val="36"/>
          <w:szCs w:val="36"/>
          <w:rtl/>
          <w14:ligatures w14:val="standardContextual"/>
        </w:rPr>
        <w:t xml:space="preserve"> واحذروا من الظلم</w:t>
      </w:r>
      <w:r w:rsidRPr="00B0652C">
        <w:rPr>
          <w:rFonts w:ascii="Traditional Arabic" w:eastAsiaTheme="majorEastAsia" w:hAnsi="Traditional Arabic" w:cs="Traditional Arabic"/>
          <w:b/>
          <w:bCs/>
          <w:sz w:val="36"/>
          <w:szCs w:val="36"/>
          <w:rtl/>
          <w14:ligatures w14:val="standardContextual"/>
        </w:rPr>
        <w:t>، فإن التقوى حصن منيع، والظلم مَرْتَعٌ وَبيءٌ ومَهْيَعٌ شنيع</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﴿يا أيها الذين آمنوا اتقوا الله ولتنظر نفس ما قدمت لغد﴾</w:t>
      </w:r>
      <w:r w:rsidRPr="00B0652C">
        <w:rPr>
          <w:rFonts w:ascii="Traditional Arabic" w:eastAsiaTheme="majorEastAsia" w:hAnsi="Traditional Arabic" w:cs="Traditional Arabic"/>
          <w:b/>
          <w:bCs/>
          <w:sz w:val="36"/>
          <w:szCs w:val="36"/>
          <w14:ligatures w14:val="standardContextual"/>
        </w:rPr>
        <w:t>.</w:t>
      </w:r>
    </w:p>
    <w:p w14:paraId="2CED1C63" w14:textId="77777777" w:rsidR="00B0652C" w:rsidRDefault="00B0652C" w:rsidP="00B0652C">
      <w:pPr>
        <w:rPr>
          <w:rFonts w:ascii="Traditional Arabic" w:eastAsiaTheme="majorEastAsia" w:hAnsi="Traditional Arabic" w:cs="Traditional Arabic"/>
          <w:b/>
          <w:bCs/>
          <w:sz w:val="36"/>
          <w:szCs w:val="36"/>
          <w:rtl/>
          <w14:ligatures w14:val="standardContextual"/>
        </w:rPr>
      </w:pPr>
      <w:r w:rsidRPr="00B0652C">
        <w:rPr>
          <w:rFonts w:ascii="Traditional Arabic" w:eastAsiaTheme="majorEastAsia" w:hAnsi="Traditional Arabic" w:cs="Traditional Arabic"/>
          <w:b/>
          <w:bCs/>
          <w:sz w:val="36"/>
          <w:szCs w:val="36"/>
          <w:rtl/>
          <w14:ligatures w14:val="standardContextual"/>
        </w:rPr>
        <w:t>أيها المؤمنون</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 xml:space="preserve">إن من النفوس نفوساً كَالِحة، غشيها رانُ الأثَرَة، وأعماها بريق القدرة؛ فاسْتَمْرأتِ الجَوْرَ وظنته ذكاء، وامتَهنتِ البَغْيَ وحسبته بهاء. </w:t>
      </w:r>
    </w:p>
    <w:p w14:paraId="46C94DFE" w14:textId="77777777" w:rsidR="00B0652C" w:rsidRDefault="00B0652C" w:rsidP="00B0652C">
      <w:pPr>
        <w:rPr>
          <w:rFonts w:ascii="Traditional Arabic" w:eastAsiaTheme="majorEastAsia" w:hAnsi="Traditional Arabic" w:cs="Traditional Arabic"/>
          <w:b/>
          <w:bCs/>
          <w:sz w:val="36"/>
          <w:szCs w:val="36"/>
          <w:rtl/>
          <w14:ligatures w14:val="standardContextual"/>
        </w:rPr>
      </w:pPr>
    </w:p>
    <w:p w14:paraId="2CC279F3" w14:textId="6562FD84" w:rsidR="00B0652C" w:rsidRPr="00B0652C" w:rsidRDefault="00B0652C" w:rsidP="00887328">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إن الظلم -يا رعاكم الله- زلزال يقوض أركان المجتمعات، وظلام يمحو نور البركات. إذا طغى المرء وتجبر، ونسي القوي الأكبر</w:t>
      </w:r>
      <w:r w:rsidRPr="00B0652C">
        <w:rPr>
          <w:rFonts w:ascii="Traditional Arabic" w:eastAsiaTheme="majorEastAsia" w:hAnsi="Traditional Arabic" w:cs="Traditional Arabic"/>
          <w:b/>
          <w:bCs/>
          <w:sz w:val="36"/>
          <w:szCs w:val="36"/>
          <w14:ligatures w14:val="standardContextual"/>
        </w:rPr>
        <w:t>.</w:t>
      </w:r>
      <w:r w:rsidR="00887328">
        <w:rPr>
          <w:rFonts w:ascii="Traditional Arabic" w:eastAsiaTheme="majorEastAsia" w:hAnsi="Traditional Arabic" w:cs="Traditional Arabic"/>
          <w:b/>
          <w:bCs/>
          <w:sz w:val="36"/>
          <w:szCs w:val="36"/>
          <w:rtl/>
          <w14:ligatures w14:val="standardContextual"/>
        </w:rPr>
        <w:br/>
      </w:r>
    </w:p>
    <w:p w14:paraId="3EB748A6"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أيها المسلمون</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إن للظلم وجوهاً كالحة، أعظمها جرماً: الظلم في جنب الله؛ بالشرك والرياء، وهو الذنب الذي لا يغفر إلا بالتوبة قبل اللقاء. ثم ظلم العبد لنفسه باتباع الشهوات، وخوض غمار الموبقات</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وأشدها وقعاً في الدنيا: ظلم العباد في أموالهم، وأعراضهم، ودمائهم</w:t>
      </w:r>
      <w:r w:rsidRPr="00B0652C">
        <w:rPr>
          <w:rFonts w:ascii="Traditional Arabic" w:eastAsiaTheme="majorEastAsia" w:hAnsi="Traditional Arabic" w:cs="Traditional Arabic"/>
          <w:b/>
          <w:bCs/>
          <w:sz w:val="36"/>
          <w:szCs w:val="36"/>
          <w14:ligatures w14:val="standardContextual"/>
        </w:rPr>
        <w:t>.</w:t>
      </w:r>
    </w:p>
    <w:p w14:paraId="186AE658" w14:textId="4A1AF0D2" w:rsidR="00B0652C" w:rsidRDefault="00B0652C" w:rsidP="00B0652C">
      <w:pPr>
        <w:rPr>
          <w:rFonts w:ascii="Traditional Arabic" w:eastAsiaTheme="majorEastAsia" w:hAnsi="Traditional Arabic" w:cs="Traditional Arabic"/>
          <w:b/>
          <w:bCs/>
          <w:sz w:val="36"/>
          <w:szCs w:val="36"/>
          <w:rtl/>
          <w14:ligatures w14:val="standardContextual"/>
        </w:rPr>
      </w:pPr>
      <w:r w:rsidRPr="00B0652C">
        <w:rPr>
          <w:rFonts w:ascii="Traditional Arabic" w:eastAsiaTheme="majorEastAsia" w:hAnsi="Traditional Arabic" w:cs="Traditional Arabic"/>
          <w:b/>
          <w:bCs/>
          <w:sz w:val="36"/>
          <w:szCs w:val="36"/>
          <w:rtl/>
          <w14:ligatures w14:val="standardContextual"/>
        </w:rPr>
        <w:t xml:space="preserve">يا من غرته قوته فبغى، ويا من أنساه منصبه أن الله يرى: تذكر موقفاً تشخص فيه الأبصار، وتبلى فيه الأسرار. هناك لا ينفع جاه ولا سلطان، بل هي الحسنات والسيئات ترجح بها الأوزان. </w:t>
      </w:r>
      <w:r>
        <w:rPr>
          <w:rFonts w:ascii="Traditional Arabic" w:eastAsiaTheme="majorEastAsia" w:hAnsi="Traditional Arabic" w:cs="Traditional Arabic"/>
          <w:b/>
          <w:bCs/>
          <w:sz w:val="36"/>
          <w:szCs w:val="36"/>
          <w:rtl/>
          <w14:ligatures w14:val="standardContextual"/>
        </w:rPr>
        <w:br/>
      </w:r>
      <w:r>
        <w:rPr>
          <w:rFonts w:ascii="Traditional Arabic" w:eastAsiaTheme="majorEastAsia" w:hAnsi="Traditional Arabic" w:cs="Traditional Arabic"/>
          <w:b/>
          <w:bCs/>
          <w:sz w:val="36"/>
          <w:szCs w:val="36"/>
          <w:rtl/>
          <w14:ligatures w14:val="standardContextual"/>
        </w:rPr>
        <w:br/>
      </w:r>
      <w:r w:rsidRPr="00B0652C">
        <w:rPr>
          <w:rFonts w:ascii="Traditional Arabic" w:eastAsiaTheme="majorEastAsia" w:hAnsi="Traditional Arabic" w:cs="Traditional Arabic"/>
          <w:b/>
          <w:bCs/>
          <w:sz w:val="36"/>
          <w:szCs w:val="36"/>
          <w:rtl/>
          <w14:ligatures w14:val="standardContextual"/>
        </w:rPr>
        <w:t>قال الصادق المصدوق ﷺ: «اتقوا الظلم؛ فإن الظلم ظلمات يوم القيامة». هل تحمل نفسك سواد تلك الظلمات؟ وهل تطيق أن تكون يوم الحشر من المفلسين الهالكين؟</w:t>
      </w:r>
    </w:p>
    <w:p w14:paraId="3299878C"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p>
    <w:p w14:paraId="58136FDF" w14:textId="77777777" w:rsidR="00B0652C" w:rsidRDefault="00B0652C" w:rsidP="00B0652C">
      <w:pPr>
        <w:rPr>
          <w:rFonts w:ascii="Traditional Arabic" w:eastAsiaTheme="majorEastAsia" w:hAnsi="Traditional Arabic" w:cs="Traditional Arabic"/>
          <w:b/>
          <w:bCs/>
          <w:sz w:val="36"/>
          <w:szCs w:val="36"/>
          <w:rtl/>
          <w14:ligatures w14:val="standardContextual"/>
        </w:rPr>
      </w:pPr>
      <w:r w:rsidRPr="00B0652C">
        <w:rPr>
          <w:rFonts w:ascii="Traditional Arabic" w:eastAsiaTheme="majorEastAsia" w:hAnsi="Traditional Arabic" w:cs="Traditional Arabic"/>
          <w:b/>
          <w:bCs/>
          <w:sz w:val="36"/>
          <w:szCs w:val="36"/>
          <w:rtl/>
          <w14:ligatures w14:val="standardContextual"/>
        </w:rPr>
        <w:lastRenderedPageBreak/>
        <w:t>تأملوا -يا رعاكم الله- في عدل الله حتى بين العَجْماوات، حيث يُقادُ للشاةِ الجَلْحاء من القَرناء؛ ليعلم الإنسان أن ربه لا يظلم مثقال ذرة. فكيف بمن صادر حقوق الأيتام؟ أو بخس الأجراء حقهم من الطعام؟ أو آثر بعض أبنائه على بعض في العطاء والإكرام؟</w:t>
      </w:r>
    </w:p>
    <w:p w14:paraId="42954696" w14:textId="77777777" w:rsidR="00887328" w:rsidRPr="00B0652C" w:rsidRDefault="00887328" w:rsidP="00B0652C">
      <w:pPr>
        <w:rPr>
          <w:rFonts w:ascii="Traditional Arabic" w:eastAsiaTheme="majorEastAsia" w:hAnsi="Traditional Arabic" w:cs="Traditional Arabic"/>
          <w:b/>
          <w:bCs/>
          <w:sz w:val="36"/>
          <w:szCs w:val="36"/>
          <w14:ligatures w14:val="standardContextual"/>
        </w:rPr>
      </w:pPr>
    </w:p>
    <w:p w14:paraId="7CB796CC"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إنها لحسرة أي حسرة، أن يجتهد العبد في صلاة وصيام، ثم يأتي يوم الزحام وقد هدم ما بنى بظلمه للأنام. فيا من عنده مظلمة</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تَحَلَّلِ اليوم قبل أن تكون المُقاصَّةُ بالأنفاس والقلوب، حيث لا درهم يقضي الديون ولا دينار يمحو الذنوب</w:t>
      </w:r>
      <w:r w:rsidRPr="00B0652C">
        <w:rPr>
          <w:rFonts w:ascii="Traditional Arabic" w:eastAsiaTheme="majorEastAsia" w:hAnsi="Traditional Arabic" w:cs="Traditional Arabic"/>
          <w:b/>
          <w:bCs/>
          <w:sz w:val="36"/>
          <w:szCs w:val="36"/>
          <w14:ligatures w14:val="standardContextual"/>
        </w:rPr>
        <w:t>.</w:t>
      </w:r>
    </w:p>
    <w:p w14:paraId="2A2119AE" w14:textId="08EE6C73"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بارك الله لي ولكم في القرآن العظيم</w:t>
      </w:r>
      <w:r w:rsidR="00887328">
        <w:rPr>
          <w:rFonts w:ascii="Traditional Arabic" w:eastAsiaTheme="majorEastAsia" w:hAnsi="Traditional Arabic" w:cs="Traditional Arabic" w:hint="cs"/>
          <w:b/>
          <w:bCs/>
          <w:sz w:val="36"/>
          <w:szCs w:val="36"/>
          <w:rtl/>
          <w14:ligatures w14:val="standardContextual"/>
        </w:rPr>
        <w:t>، أقول ما سمعتم وأستغفر الله لي ولكم فاستغفروه إنه هو الغفور الرحيم.</w:t>
      </w:r>
    </w:p>
    <w:p w14:paraId="52E2EE91" w14:textId="584C62D6" w:rsidR="00B0652C" w:rsidRPr="00B0652C" w:rsidRDefault="00B0652C" w:rsidP="00B0652C">
      <w:pPr>
        <w:rPr>
          <w:rFonts w:ascii="Traditional Arabic" w:eastAsiaTheme="majorEastAsia" w:hAnsi="Traditional Arabic" w:cs="Traditional Arabic"/>
          <w:b/>
          <w:bCs/>
          <w:sz w:val="36"/>
          <w:szCs w:val="36"/>
          <w14:ligatures w14:val="standardContextual"/>
        </w:rPr>
      </w:pPr>
    </w:p>
    <w:p w14:paraId="66E72004"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الخطبة الثانية</w:t>
      </w:r>
    </w:p>
    <w:p w14:paraId="4BC43682"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الحمد لله العدل في قضائه، القائم بالقسط في أرضه وسمائه، وأشهد أن لا إله إلا الله، وأشهد أن محمداً رسول الله</w:t>
      </w:r>
      <w:r w:rsidRPr="00B0652C">
        <w:rPr>
          <w:rFonts w:ascii="Traditional Arabic" w:eastAsiaTheme="majorEastAsia" w:hAnsi="Traditional Arabic" w:cs="Traditional Arabic"/>
          <w:b/>
          <w:bCs/>
          <w:sz w:val="36"/>
          <w:szCs w:val="36"/>
          <w14:ligatures w14:val="standardContextual"/>
        </w:rPr>
        <w:t>.</w:t>
      </w:r>
    </w:p>
    <w:p w14:paraId="416BF923" w14:textId="0C0C0544"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أما بعد</w:t>
      </w:r>
      <w:r w:rsidRPr="00B0652C">
        <w:rPr>
          <w:rFonts w:ascii="Traditional Arabic" w:eastAsiaTheme="majorEastAsia" w:hAnsi="Traditional Arabic" w:cs="Traditional Arabic"/>
          <w:b/>
          <w:bCs/>
          <w:sz w:val="36"/>
          <w:szCs w:val="36"/>
          <w14:ligatures w14:val="standardContextual"/>
        </w:rPr>
        <w:t xml:space="preserve">: </w:t>
      </w:r>
      <w:r w:rsidRPr="00B0652C">
        <w:rPr>
          <w:rFonts w:ascii="Traditional Arabic" w:eastAsiaTheme="majorEastAsia" w:hAnsi="Traditional Arabic" w:cs="Traditional Arabic"/>
          <w:b/>
          <w:bCs/>
          <w:sz w:val="36"/>
          <w:szCs w:val="36"/>
          <w:rtl/>
          <w14:ligatures w14:val="standardContextual"/>
        </w:rPr>
        <w:t xml:space="preserve">فاعلموا أن للمظلوم سهاماً لا تخطئ أهدافها، ودعوات لا ترد أبوابها. لقد حذر النبي ﷺ معاذاً فقال: </w:t>
      </w:r>
      <w:r>
        <w:rPr>
          <w:rFonts w:ascii="Traditional Arabic" w:eastAsiaTheme="majorEastAsia" w:hAnsi="Traditional Arabic" w:cs="Traditional Arabic" w:hint="cs"/>
          <w:b/>
          <w:bCs/>
          <w:sz w:val="36"/>
          <w:szCs w:val="36"/>
          <w:rtl/>
          <w14:ligatures w14:val="standardContextual"/>
        </w:rPr>
        <w:t>"</w:t>
      </w:r>
      <w:r w:rsidRPr="00B0652C">
        <w:rPr>
          <w:rFonts w:ascii="Traditional Arabic" w:eastAsiaTheme="majorEastAsia" w:hAnsi="Traditional Arabic" w:cs="Traditional Arabic"/>
          <w:b/>
          <w:bCs/>
          <w:sz w:val="36"/>
          <w:szCs w:val="36"/>
          <w:rtl/>
          <w14:ligatures w14:val="standardContextual"/>
        </w:rPr>
        <w:t>واتق دعوة المظلوم؛ فإنه ليس بينها وبين الله حجاب</w:t>
      </w:r>
      <w:r>
        <w:rPr>
          <w:rFonts w:ascii="Traditional Arabic" w:eastAsiaTheme="majorEastAsia" w:hAnsi="Traditional Arabic" w:cs="Traditional Arabic" w:hint="cs"/>
          <w:b/>
          <w:bCs/>
          <w:sz w:val="36"/>
          <w:szCs w:val="36"/>
          <w:rtl/>
          <w14:ligatures w14:val="standardContextual"/>
        </w:rPr>
        <w:t>"</w:t>
      </w:r>
      <w:r w:rsidRPr="00B0652C">
        <w:rPr>
          <w:rFonts w:ascii="Traditional Arabic" w:eastAsiaTheme="majorEastAsia" w:hAnsi="Traditional Arabic" w:cs="Traditional Arabic"/>
          <w:b/>
          <w:bCs/>
          <w:sz w:val="36"/>
          <w:szCs w:val="36"/>
          <w14:ligatures w14:val="standardContextual"/>
        </w:rPr>
        <w:t>.</w:t>
      </w:r>
    </w:p>
    <w:p w14:paraId="69C4C737" w14:textId="4F0DEAF2" w:rsidR="00B0652C" w:rsidRPr="00B0652C" w:rsidRDefault="00B0652C" w:rsidP="00887328">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 xml:space="preserve">إن دعوة المظلوم تخرق السبع الشداد، ويقول الله لها: "وعزتي وجلالي لأنصرنك ولو بعد حين". لا تغتر بصلاحك إذا ظلمت فاجراً، فإن فجوره على نفسه، وظلمك له موجب للنَّقْمَة بك. كم من ظالم نام قرير العين والمظلوم يدعو عليه بقلب محترق، فأصبح الظالم وقد زال نعيمه، وتشتت شمله، </w:t>
      </w:r>
      <w:r w:rsidRPr="00B0652C">
        <w:rPr>
          <w:rFonts w:ascii="Traditional Arabic" w:eastAsiaTheme="majorEastAsia" w:hAnsi="Traditional Arabic" w:cs="Traditional Arabic"/>
          <w:b/>
          <w:bCs/>
          <w:sz w:val="36"/>
          <w:szCs w:val="36"/>
          <w:rtl/>
          <w14:ligatures w14:val="standardContextual"/>
        </w:rPr>
        <w:lastRenderedPageBreak/>
        <w:t>وخربت دياره</w:t>
      </w:r>
      <w:r w:rsidRPr="00B0652C">
        <w:rPr>
          <w:rFonts w:ascii="Traditional Arabic" w:eastAsiaTheme="majorEastAsia" w:hAnsi="Traditional Arabic" w:cs="Traditional Arabic"/>
          <w:b/>
          <w:bCs/>
          <w:sz w:val="36"/>
          <w:szCs w:val="36"/>
          <w14:ligatures w14:val="standardContextual"/>
        </w:rPr>
        <w:t>.</w:t>
      </w:r>
      <w:r w:rsidR="00887328">
        <w:rPr>
          <w:rFonts w:ascii="Traditional Arabic" w:eastAsiaTheme="majorEastAsia" w:hAnsi="Traditional Arabic" w:cs="Traditional Arabic"/>
          <w:b/>
          <w:bCs/>
          <w:sz w:val="36"/>
          <w:szCs w:val="36"/>
          <w:rtl/>
          <w14:ligatures w14:val="standardContextual"/>
        </w:rPr>
        <w:br/>
      </w:r>
    </w:p>
    <w:p w14:paraId="7900735D" w14:textId="77777777" w:rsidR="00B0652C" w:rsidRDefault="00B0652C" w:rsidP="00B0652C">
      <w:pPr>
        <w:rPr>
          <w:rFonts w:ascii="Traditional Arabic" w:eastAsiaTheme="majorEastAsia" w:hAnsi="Traditional Arabic" w:cs="Traditional Arabic"/>
          <w:b/>
          <w:bCs/>
          <w:sz w:val="36"/>
          <w:szCs w:val="36"/>
          <w:rtl/>
          <w14:ligatures w14:val="standardContextual"/>
        </w:rPr>
      </w:pPr>
      <w:r w:rsidRPr="00B0652C">
        <w:rPr>
          <w:rFonts w:ascii="Traditional Arabic" w:eastAsiaTheme="majorEastAsia" w:hAnsi="Traditional Arabic" w:cs="Traditional Arabic"/>
          <w:b/>
          <w:bCs/>
          <w:sz w:val="36"/>
          <w:szCs w:val="36"/>
          <w:rtl/>
          <w14:ligatures w14:val="standardContextual"/>
        </w:rPr>
        <w:t>اذكروا مصارع الغابرين، واقرؤوا سير المعتدين؛ كيف صارت عظامهم نَخِرَة، وديارهم خاوية بما ظلموا. إن الله ليملي للظالم حتى يغتر بحلمه، فإذا أخذه لم يُفْلِتْه، ﴿وكذلك أخذ ربك إذا أخذ القرى وهي ظالمة إن أخذه أليم شديد﴾</w:t>
      </w:r>
      <w:r w:rsidRPr="00B0652C">
        <w:rPr>
          <w:rFonts w:ascii="Traditional Arabic" w:eastAsiaTheme="majorEastAsia" w:hAnsi="Traditional Arabic" w:cs="Traditional Arabic"/>
          <w:b/>
          <w:bCs/>
          <w:sz w:val="36"/>
          <w:szCs w:val="36"/>
          <w14:ligatures w14:val="standardContextual"/>
        </w:rPr>
        <w:t>.</w:t>
      </w:r>
    </w:p>
    <w:p w14:paraId="61E3DED8"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p>
    <w:p w14:paraId="2156A35C"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فيا من ظلم زوجة لا ناصر لها إلا الله، ويا من هضم حق عامل غريب تقطعت به الأسباب، ويا من شهد بالزور ليقتطع لقمة من فم مسكين: أين المهرب من ملك الملوك؟</w:t>
      </w:r>
    </w:p>
    <w:p w14:paraId="13C5BB8B" w14:textId="77777777" w:rsidR="00B0652C" w:rsidRPr="00B0652C" w:rsidRDefault="00B0652C" w:rsidP="00B0652C">
      <w:pPr>
        <w:rPr>
          <w:rFonts w:ascii="Traditional Arabic" w:eastAsiaTheme="majorEastAsia" w:hAnsi="Traditional Arabic" w:cs="Traditional Arabic"/>
          <w:b/>
          <w:bCs/>
          <w:sz w:val="36"/>
          <w:szCs w:val="36"/>
          <w14:ligatures w14:val="standardContextual"/>
        </w:rPr>
      </w:pPr>
      <w:r w:rsidRPr="00B0652C">
        <w:rPr>
          <w:rFonts w:ascii="Traditional Arabic" w:eastAsiaTheme="majorEastAsia" w:hAnsi="Traditional Arabic" w:cs="Traditional Arabic"/>
          <w:b/>
          <w:bCs/>
          <w:sz w:val="36"/>
          <w:szCs w:val="36"/>
          <w:rtl/>
          <w14:ligatures w14:val="standardContextual"/>
        </w:rPr>
        <w:t>اللهم إنا نعوذ بك أن نَظلم أو نُظلم، أو نَجهل أو يُجهل علينا</w:t>
      </w:r>
      <w:r w:rsidRPr="00B0652C">
        <w:rPr>
          <w:rFonts w:ascii="Traditional Arabic" w:eastAsiaTheme="majorEastAsia" w:hAnsi="Traditional Arabic" w:cs="Traditional Arabic"/>
          <w:b/>
          <w:bCs/>
          <w:sz w:val="36"/>
          <w:szCs w:val="36"/>
          <w14:ligatures w14:val="standardContextual"/>
        </w:rPr>
        <w:t>...</w:t>
      </w:r>
    </w:p>
    <w:p w14:paraId="617A30B2" w14:textId="77777777" w:rsidR="00C60D3E" w:rsidRPr="00B0652C" w:rsidRDefault="00C60D3E" w:rsidP="00B0652C"/>
    <w:sectPr w:rsidR="00C60D3E" w:rsidRPr="00B0652C" w:rsidSect="007117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2272" w14:textId="77777777" w:rsidR="000F2315" w:rsidRDefault="000F2315" w:rsidP="001E75F6">
      <w:pPr>
        <w:spacing w:after="0" w:line="240" w:lineRule="auto"/>
      </w:pPr>
      <w:r>
        <w:separator/>
      </w:r>
    </w:p>
  </w:endnote>
  <w:endnote w:type="continuationSeparator" w:id="0">
    <w:p w14:paraId="229D1B6B" w14:textId="77777777" w:rsidR="000F2315" w:rsidRDefault="000F2315" w:rsidP="001E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9786" w14:textId="77777777" w:rsidR="000F2315" w:rsidRDefault="000F2315" w:rsidP="001E75F6">
      <w:pPr>
        <w:spacing w:after="0" w:line="240" w:lineRule="auto"/>
      </w:pPr>
      <w:r>
        <w:separator/>
      </w:r>
    </w:p>
  </w:footnote>
  <w:footnote w:type="continuationSeparator" w:id="0">
    <w:p w14:paraId="2866771D" w14:textId="77777777" w:rsidR="000F2315" w:rsidRDefault="000F2315" w:rsidP="001E7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6"/>
    <w:rsid w:val="00066E9D"/>
    <w:rsid w:val="000F2315"/>
    <w:rsid w:val="001E75F6"/>
    <w:rsid w:val="00304127"/>
    <w:rsid w:val="007041EC"/>
    <w:rsid w:val="00711748"/>
    <w:rsid w:val="0081413F"/>
    <w:rsid w:val="00887328"/>
    <w:rsid w:val="008F185C"/>
    <w:rsid w:val="00B0652C"/>
    <w:rsid w:val="00BA2017"/>
    <w:rsid w:val="00C60D3E"/>
    <w:rsid w:val="00D03AEA"/>
    <w:rsid w:val="00F77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84E1"/>
  <w15:chartTrackingRefBased/>
  <w15:docId w15:val="{79B18C80-7237-41F9-A2BA-16FE310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F6"/>
    <w:pPr>
      <w:spacing w:after="200" w:line="276" w:lineRule="auto"/>
    </w:pPr>
    <w:rPr>
      <w:rFonts w:ascii="Calibri" w:eastAsia="Calibri" w:hAnsi="Calibri" w:cs="Arial"/>
      <w14:ligatures w14:val="none"/>
    </w:rPr>
  </w:style>
  <w:style w:type="paragraph" w:styleId="Heading1">
    <w:name w:val="heading 1"/>
    <w:basedOn w:val="Normal"/>
    <w:next w:val="Normal"/>
    <w:link w:val="Heading1Char"/>
    <w:uiPriority w:val="9"/>
    <w:qFormat/>
    <w:rsid w:val="001E75F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nhideWhenUsed/>
    <w:qFormat/>
    <w:rsid w:val="001E75F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E75F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E75F6"/>
    <w:pPr>
      <w:keepNext/>
      <w:keepLines/>
      <w:spacing w:before="80" w:after="40" w:line="259" w:lineRule="auto"/>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1E75F6"/>
    <w:pPr>
      <w:keepNext/>
      <w:keepLines/>
      <w:spacing w:before="80" w:after="40" w:line="259" w:lineRule="auto"/>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1E75F6"/>
    <w:pPr>
      <w:keepNext/>
      <w:keepLines/>
      <w:spacing w:before="40" w:after="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1E75F6"/>
    <w:pPr>
      <w:keepNext/>
      <w:keepLines/>
      <w:spacing w:before="40" w:after="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1E75F6"/>
    <w:pPr>
      <w:keepNext/>
      <w:keepLines/>
      <w:spacing w:after="0"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1E75F6"/>
    <w:pPr>
      <w:keepNext/>
      <w:keepLines/>
      <w:spacing w:after="0"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E7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5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5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5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F6"/>
    <w:rPr>
      <w:rFonts w:eastAsiaTheme="majorEastAsia" w:cstheme="majorBidi"/>
      <w:color w:val="272727" w:themeColor="text1" w:themeTint="D8"/>
    </w:rPr>
  </w:style>
  <w:style w:type="paragraph" w:styleId="Title">
    <w:name w:val="Title"/>
    <w:basedOn w:val="Normal"/>
    <w:next w:val="Normal"/>
    <w:link w:val="TitleChar"/>
    <w:uiPriority w:val="10"/>
    <w:qFormat/>
    <w:rsid w:val="001E75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7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F6"/>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E7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F6"/>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1E75F6"/>
    <w:rPr>
      <w:i/>
      <w:iCs/>
      <w:color w:val="404040" w:themeColor="text1" w:themeTint="BF"/>
    </w:rPr>
  </w:style>
  <w:style w:type="paragraph" w:styleId="ListParagraph">
    <w:name w:val="List Paragraph"/>
    <w:basedOn w:val="Normal"/>
    <w:uiPriority w:val="34"/>
    <w:qFormat/>
    <w:rsid w:val="001E75F6"/>
    <w:pPr>
      <w:spacing w:after="160" w:line="259" w:lineRule="auto"/>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1E75F6"/>
    <w:rPr>
      <w:i/>
      <w:iCs/>
      <w:color w:val="2F5496" w:themeColor="accent1" w:themeShade="BF"/>
    </w:rPr>
  </w:style>
  <w:style w:type="paragraph" w:styleId="IntenseQuote">
    <w:name w:val="Intense Quote"/>
    <w:basedOn w:val="Normal"/>
    <w:next w:val="Normal"/>
    <w:link w:val="IntenseQuoteChar"/>
    <w:uiPriority w:val="30"/>
    <w:qFormat/>
    <w:rsid w:val="001E75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1E75F6"/>
    <w:rPr>
      <w:i/>
      <w:iCs/>
      <w:color w:val="2F5496" w:themeColor="accent1" w:themeShade="BF"/>
    </w:rPr>
  </w:style>
  <w:style w:type="character" w:styleId="IntenseReference">
    <w:name w:val="Intense Reference"/>
    <w:basedOn w:val="DefaultParagraphFont"/>
    <w:uiPriority w:val="32"/>
    <w:qFormat/>
    <w:rsid w:val="001E75F6"/>
    <w:rPr>
      <w:b/>
      <w:bCs/>
      <w:smallCaps/>
      <w:color w:val="2F5496" w:themeColor="accent1" w:themeShade="BF"/>
      <w:spacing w:val="5"/>
    </w:rPr>
  </w:style>
  <w:style w:type="paragraph" w:styleId="NormalWeb">
    <w:name w:val="Normal (Web)"/>
    <w:basedOn w:val="Normal"/>
    <w:uiPriority w:val="99"/>
    <w:semiHidden/>
    <w:unhideWhenUsed/>
    <w:rsid w:val="008873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user</cp:lastModifiedBy>
  <cp:revision>3</cp:revision>
  <dcterms:created xsi:type="dcterms:W3CDTF">2026-02-03T07:20:00Z</dcterms:created>
  <dcterms:modified xsi:type="dcterms:W3CDTF">2026-02-05T11:50:00Z</dcterms:modified>
</cp:coreProperties>
</file>